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3D" w:rsidRPr="00954E3D" w:rsidRDefault="00954E3D" w:rsidP="00954E3D">
      <w:pPr>
        <w:widowControl/>
        <w:rPr>
          <w:rFonts w:ascii="黑体" w:eastAsia="黑体" w:hAnsi="黑体" w:cs="Segoe UI"/>
          <w:color w:val="262626"/>
          <w:sz w:val="32"/>
          <w:szCs w:val="32"/>
          <w:shd w:val="clear" w:color="auto" w:fill="FFFFFF"/>
        </w:rPr>
      </w:pPr>
      <w:r w:rsidRPr="00954E3D">
        <w:rPr>
          <w:rFonts w:ascii="黑体" w:eastAsia="黑体" w:hAnsi="黑体" w:cs="Segoe UI" w:hint="eastAsia"/>
          <w:color w:val="262626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:rsidR="00893831" w:rsidRPr="00954E3D" w:rsidRDefault="00893831" w:rsidP="00954E3D">
      <w:pPr>
        <w:widowControl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893831">
        <w:rPr>
          <w:rFonts w:ascii="方正小标宋简体" w:eastAsia="方正小标宋简体" w:hAnsi="Segoe UI" w:cs="Segoe UI" w:hint="eastAsia"/>
          <w:color w:val="262626"/>
          <w:sz w:val="44"/>
          <w:szCs w:val="44"/>
          <w:shd w:val="clear" w:color="auto" w:fill="FFFFFF"/>
        </w:rPr>
        <w:t>首届中国学位与研究生教育大会征文启事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中国学位与研究生教育大会，是我国学位与研究生教育领域的顶级盛会，是中国学位与研究生教育学会主办的旗舰会议。中国学位与研究生教育学会，在我国研究生教育事业发展和教育共同体建设中发挥着行动主力、交流平台、会员之家的作用。学会坚持服务会员、服务政府、服务社会的职能定位。创办大会是中国学位与研究生教育事业顺应历史前进大势、响应党和国家号召、呼应社会发展需求的重大部署。实现大会任务、达到大会目标、创好大会品牌、持续办好大会，将有效推动我国高质量教育体系建设和研究生教育强国战略实施。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大会开展征文活动。大会将出版文集；推荐优秀论文发表；重要论题，邀请做论坛报告（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分钟左右）。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参加征文活动，请于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>2021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>年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>7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>月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>21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>日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前将稿件发至邮箱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>panyubing@tsinghua.edu.cn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，联系人潘峰。邮件主题为【征文主题编号，第一作者姓名，单位全称，题目】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，如：【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01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，王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**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**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大学，研究生教育体系研究】。征文文稿参照《学位与研究生教育》《研究生教育研究》《中国研究生》等杂志要求。</w:t>
      </w:r>
    </w:p>
    <w:p w:rsid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欢迎踊跃投稿！</w:t>
      </w:r>
    </w:p>
    <w:p w:rsid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首届中国学位与研究生教育大会征文主题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（包括但不限于以下内容）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 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（一）研究生教育管理与治理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01.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研究生教育体系研究与建构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02.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研究生教育治理体系与治理能力现代化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03.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培养质量保障体系建设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04.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学位与研究生教育发展的省级统筹机制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 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（二）学位与学科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05.“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双一流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建设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06.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学位制度与学位立法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07.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学科专业目录的设置与调整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08.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学位标准与学位审议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09.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学位授权学科、领域建设与评估评价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10.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学科交叉与交叉学科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 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（三）研究生招生与培养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11.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如何选拔最合适最优秀的考生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12.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急需高层次人才培养攻坚行动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13.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招生名额配置与师生匹配机制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14.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学术志趣、研究训练与创新创造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15.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学术型学位、专业学位分类培养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16.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研究生创新能力、实践能力培养（包括创新创业教育）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17.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研究生课程、教材的建设与改革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18.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专业博士学位教育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19.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培养环节设置与培养质量评价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20.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人才培养体系建设与研究生培养模式改革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21.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学术规范、学术道德与学风建设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 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（四）研究生胜任力与职业发展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22.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研究生职业生涯规划与职业胜任力提升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23.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研究生教学能力提升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24.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研究生的全球胜任力培养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25.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身心健康与成长成才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 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（五）导师与导学关系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26.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导师队伍建设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27.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导师与学生：相遇，相知，相长，相成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 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（六）德育与研究生成长成才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28.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新时代的研究生德育（含课程思政）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29.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导学思政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30.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研究生自我管理与成长成才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 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（七）教育技术进步与研究生教育创新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31.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研究生在线教育的机遇与挑战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32.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知识管理、知识产权与知识创造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33.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教务管理信息系统的进化与升华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34.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大数据技术在研究生教育中的应用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 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（八）研究生教育研究与研究生教育智库建设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35.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研究生教育学学科建设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36.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研究生教育新型智库建设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37.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国际研究生教育先进经验：比较与借鉴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 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（九）部分学科、领域研究生教育专题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38.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工程博士专业学位教育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39.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艺术专业学位教育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 </w:t>
      </w:r>
      <w:r w:rsidRPr="00893831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（十）研究生教育的科教融合与产教融合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40.</w:t>
      </w: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各领域各地区参与科教融合产教融合推动研究生教育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领域如电子信息、量子科技、人工智能、智慧城市、先进制造、清洁能源、材料化工、资源环境、生物医药、食品健康、公共安全、公共卫生、美丽中国、乡村振兴、现代农业、商务金融、数字经济等。</w:t>
      </w:r>
    </w:p>
    <w:p w:rsidR="00893831" w:rsidRPr="00893831" w:rsidRDefault="00893831" w:rsidP="00893831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93831">
        <w:rPr>
          <w:rFonts w:ascii="Times New Roman" w:eastAsia="仿宋_GB2312" w:hAnsi="Times New Roman" w:cs="Times New Roman"/>
          <w:kern w:val="0"/>
          <w:sz w:val="32"/>
          <w:szCs w:val="32"/>
        </w:rPr>
        <w:t>地区如长三角、大湾区、有关城市和区域等。</w:t>
      </w:r>
    </w:p>
    <w:p w:rsidR="00893831" w:rsidRPr="00893831" w:rsidRDefault="00893831" w:rsidP="00893831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sectPr w:rsidR="00893831" w:rsidRPr="00893831" w:rsidSect="001E03C0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C4" w:rsidRDefault="006742C4" w:rsidP="006459DF">
      <w:r>
        <w:separator/>
      </w:r>
    </w:p>
  </w:endnote>
  <w:endnote w:type="continuationSeparator" w:id="0">
    <w:p w:rsidR="006742C4" w:rsidRDefault="006742C4" w:rsidP="0064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C4" w:rsidRDefault="006742C4" w:rsidP="006459DF">
      <w:r>
        <w:separator/>
      </w:r>
    </w:p>
  </w:footnote>
  <w:footnote w:type="continuationSeparator" w:id="0">
    <w:p w:rsidR="006742C4" w:rsidRDefault="006742C4" w:rsidP="0064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B"/>
    <w:rsid w:val="00032FCF"/>
    <w:rsid w:val="00123FA3"/>
    <w:rsid w:val="00184AE1"/>
    <w:rsid w:val="001E03C0"/>
    <w:rsid w:val="003D16D7"/>
    <w:rsid w:val="004A635B"/>
    <w:rsid w:val="005D3734"/>
    <w:rsid w:val="00636C28"/>
    <w:rsid w:val="006459DF"/>
    <w:rsid w:val="006742C4"/>
    <w:rsid w:val="00893831"/>
    <w:rsid w:val="008F0C0E"/>
    <w:rsid w:val="0095257D"/>
    <w:rsid w:val="00954E3D"/>
    <w:rsid w:val="00996BB9"/>
    <w:rsid w:val="00B327FC"/>
    <w:rsid w:val="00C41FA1"/>
    <w:rsid w:val="00C974A9"/>
    <w:rsid w:val="00DA6460"/>
    <w:rsid w:val="00E62581"/>
    <w:rsid w:val="00F177B6"/>
    <w:rsid w:val="00F54BCE"/>
    <w:rsid w:val="00F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13F32"/>
  <w15:chartTrackingRefBased/>
  <w15:docId w15:val="{B5387D69-83CF-4924-879F-2FA89993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5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9383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5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45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59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5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59DF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893831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893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2</cp:revision>
  <dcterms:created xsi:type="dcterms:W3CDTF">2021-07-15T05:47:00Z</dcterms:created>
  <dcterms:modified xsi:type="dcterms:W3CDTF">2021-07-15T05:47:00Z</dcterms:modified>
</cp:coreProperties>
</file>