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A4D" w:rsidRPr="00AE70F0" w:rsidRDefault="00810A4D" w:rsidP="00AE70F0">
      <w:pPr>
        <w:rPr>
          <w:rFonts w:ascii="仿宋_GB2312" w:eastAsia="仿宋_GB2312" w:hAnsi="微软雅黑"/>
          <w:b/>
          <w:color w:val="333333"/>
          <w:sz w:val="36"/>
          <w:szCs w:val="36"/>
        </w:rPr>
      </w:pPr>
      <w:r w:rsidRPr="00AE70F0">
        <w:rPr>
          <w:rFonts w:ascii="仿宋_GB2312" w:eastAsia="仿宋_GB2312" w:hAnsi="微软雅黑" w:hint="eastAsia"/>
          <w:b/>
          <w:color w:val="333333"/>
          <w:sz w:val="36"/>
          <w:szCs w:val="36"/>
        </w:rPr>
        <w:t>附件1</w:t>
      </w:r>
      <w:r w:rsidR="00325C93" w:rsidRPr="00AE70F0">
        <w:rPr>
          <w:rFonts w:ascii="仿宋_GB2312" w:eastAsia="仿宋_GB2312" w:hAnsi="微软雅黑" w:hint="eastAsia"/>
          <w:b/>
          <w:color w:val="333333"/>
          <w:sz w:val="36"/>
          <w:szCs w:val="36"/>
        </w:rPr>
        <w:t>：</w:t>
      </w:r>
    </w:p>
    <w:p w:rsidR="00810A4D" w:rsidRPr="00E54F0F" w:rsidRDefault="00810A4D" w:rsidP="00810A4D">
      <w:pPr>
        <w:widowControl/>
        <w:spacing w:line="60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E54F0F">
        <w:rPr>
          <w:rFonts w:ascii="黑体" w:eastAsia="黑体" w:hAnsi="黑体" w:hint="eastAsia"/>
          <w:b/>
          <w:sz w:val="32"/>
          <w:szCs w:val="32"/>
        </w:rPr>
        <w:t xml:space="preserve">   2017年度</w:t>
      </w:r>
      <w:r w:rsidRPr="00E54F0F">
        <w:rPr>
          <w:rFonts w:ascii="黑体" w:eastAsia="黑体" w:hAnsi="黑体" w:cs="宋体" w:hint="eastAsia"/>
          <w:b/>
          <w:kern w:val="0"/>
          <w:sz w:val="32"/>
          <w:szCs w:val="32"/>
        </w:rPr>
        <w:t>浙江省社科规划课题（对策应用类）</w:t>
      </w:r>
    </w:p>
    <w:p w:rsidR="00810A4D" w:rsidRDefault="00810A4D" w:rsidP="00810A4D">
      <w:pPr>
        <w:spacing w:line="360" w:lineRule="auto"/>
        <w:ind w:firstLineChars="795" w:firstLine="2554"/>
        <w:rPr>
          <w:rFonts w:ascii="黑体" w:eastAsia="黑体" w:hAnsi="黑体" w:cs="宋体"/>
          <w:b/>
          <w:kern w:val="0"/>
          <w:sz w:val="32"/>
          <w:szCs w:val="32"/>
        </w:rPr>
      </w:pPr>
      <w:r w:rsidRPr="00E54F0F">
        <w:rPr>
          <w:rFonts w:ascii="黑体" w:eastAsia="黑体" w:hAnsi="黑体" w:hint="eastAsia"/>
          <w:b/>
          <w:sz w:val="32"/>
          <w:szCs w:val="32"/>
        </w:rPr>
        <w:t>第二批</w:t>
      </w:r>
      <w:r w:rsidRPr="00E54F0F">
        <w:rPr>
          <w:rFonts w:ascii="黑体" w:eastAsia="黑体" w:hAnsi="黑体" w:cs="宋体" w:hint="eastAsia"/>
          <w:b/>
          <w:kern w:val="0"/>
          <w:sz w:val="32"/>
          <w:szCs w:val="32"/>
        </w:rPr>
        <w:t>申报选题指南</w:t>
      </w:r>
    </w:p>
    <w:p w:rsidR="009E51E3" w:rsidRPr="00E54F0F" w:rsidRDefault="009E51E3" w:rsidP="00810A4D">
      <w:pPr>
        <w:spacing w:line="360" w:lineRule="auto"/>
        <w:ind w:firstLineChars="795" w:firstLine="2554"/>
        <w:rPr>
          <w:rFonts w:ascii="黑体" w:eastAsia="黑体" w:hAnsi="黑体" w:cs="宋体"/>
          <w:b/>
          <w:kern w:val="0"/>
          <w:sz w:val="32"/>
          <w:szCs w:val="32"/>
        </w:rPr>
      </w:pPr>
    </w:p>
    <w:p w:rsidR="00810A4D" w:rsidRPr="00AE70F0" w:rsidRDefault="00810A4D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C94088" w:rsidRPr="00AE70F0">
        <w:rPr>
          <w:rFonts w:ascii="楷体_GB2312" w:eastAsia="楷体_GB2312" w:hAnsi="Times New Roman" w:cs="Times New Roman" w:hint="eastAsia"/>
          <w:sz w:val="28"/>
          <w:szCs w:val="28"/>
        </w:rPr>
        <w:t>实现“两个高水平”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="00C94088" w:rsidRPr="00AE70F0">
        <w:rPr>
          <w:rFonts w:ascii="楷体_GB2312" w:eastAsia="楷体_GB2312" w:hAnsi="Times New Roman" w:cs="Times New Roman" w:hint="eastAsia"/>
          <w:sz w:val="28"/>
          <w:szCs w:val="28"/>
        </w:rPr>
        <w:t>建设“六个浙江”的具体思路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="00C94088" w:rsidRPr="00AE70F0">
        <w:rPr>
          <w:rFonts w:ascii="楷体_GB2312" w:eastAsia="楷体_GB2312" w:hAnsi="Times New Roman" w:cs="Times New Roman" w:hint="eastAsia"/>
          <w:sz w:val="28"/>
          <w:szCs w:val="28"/>
        </w:rPr>
        <w:t>实现路径和政策研究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C94088" w:rsidRPr="00AE70F0">
        <w:rPr>
          <w:rFonts w:ascii="楷体_GB2312" w:eastAsia="楷体_GB2312" w:hAnsi="Times New Roman" w:cs="Times New Roman" w:hint="eastAsia"/>
          <w:sz w:val="28"/>
          <w:szCs w:val="28"/>
        </w:rPr>
        <w:t>关于“四个强省”的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突破口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="009E51E3" w:rsidRPr="00AE70F0">
        <w:rPr>
          <w:rFonts w:ascii="楷体_GB2312" w:eastAsia="楷体_GB2312" w:hAnsi="Times New Roman" w:cs="Times New Roman" w:hint="eastAsia"/>
          <w:sz w:val="28"/>
          <w:szCs w:val="28"/>
        </w:rPr>
        <w:t>路径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和</w:t>
      </w:r>
      <w:r w:rsidR="00C94088" w:rsidRPr="00AE70F0">
        <w:rPr>
          <w:rFonts w:ascii="楷体_GB2312" w:eastAsia="楷体_GB2312" w:hAnsi="Times New Roman" w:cs="Times New Roman" w:hint="eastAsia"/>
          <w:sz w:val="28"/>
          <w:szCs w:val="28"/>
        </w:rPr>
        <w:t>重大举措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研究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3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全力创建我省“一带一路”综合试验区的对策研究</w:t>
      </w:r>
    </w:p>
    <w:p w:rsidR="00810A4D" w:rsidRPr="00AE70F0" w:rsidRDefault="00EA6EC9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4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C94088" w:rsidRPr="00AE70F0">
        <w:rPr>
          <w:rFonts w:ascii="楷体_GB2312" w:eastAsia="楷体_GB2312" w:hAnsi="Times New Roman" w:cs="Times New Roman" w:hint="eastAsia"/>
          <w:sz w:val="28"/>
          <w:szCs w:val="28"/>
        </w:rPr>
        <w:t>大力实施大湾区经济开发的思路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建议</w:t>
      </w:r>
      <w:r w:rsidR="00C94088" w:rsidRPr="00AE70F0">
        <w:rPr>
          <w:rFonts w:ascii="楷体_GB2312" w:eastAsia="楷体_GB2312" w:hAnsi="Times New Roman" w:cs="Times New Roman" w:hint="eastAsia"/>
          <w:sz w:val="28"/>
          <w:szCs w:val="28"/>
        </w:rPr>
        <w:t>和钱塘江金融港湾建设的对策研究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5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谋划实施我省“大花园</w:t>
      </w:r>
      <w:r w:rsidR="00810A4D" w:rsidRPr="00AE70F0">
        <w:rPr>
          <w:rFonts w:ascii="楷体_GB2312" w:eastAsia="楷体_GB2312" w:hAnsi="Times New Roman" w:cs="Times New Roman"/>
          <w:sz w:val="28"/>
          <w:szCs w:val="28"/>
        </w:rPr>
        <w:t>”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建设行动纲要的对策思路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6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全球视野下谋划推动我省科技创新的思路和建议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7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推进我省先进制造业和现代服务业双轮驱动的机制研究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8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培育我省具有国际竞争力的八大万亿产业大基地研究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9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加快我省传统产业改造提升，促进传统动能修复的对策建议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0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促进我省生产性服务业向专业化和价值链高端提升的对策研究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我省淘汰落后产能，加快小</w:t>
      </w:r>
      <w:proofErr w:type="gramStart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微企业</w:t>
      </w:r>
      <w:proofErr w:type="gramEnd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园建设的对策研究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杭州临</w:t>
      </w:r>
      <w:proofErr w:type="gramStart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空经济</w:t>
      </w:r>
      <w:proofErr w:type="gramEnd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示范区建设的对策思路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3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全面实施放心消费在浙江行动计划的对策建议</w:t>
      </w:r>
    </w:p>
    <w:p w:rsidR="00810A4D" w:rsidRPr="00AE70F0" w:rsidRDefault="00810A4D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4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做大做强我省优势特色农业，提高农业综合效益和竞争力的对策研究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5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加快我省农业经营模式创新的对策研究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lastRenderedPageBreak/>
        <w:t>1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6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我省以消费升级引领产业升级的对策建议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17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大力推进新型贸易方式，构建我省国际竞争新优势的对策研究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18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全面实施高等教育强省战略的对策建议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19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建立完善“最多跑一次”的体制机制研究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20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完善产权保护制度，激发我省民间投资活力的对策建议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深化我省集体经营性建设用地入市的改革研究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推进我省国家标准化综合改革试点的对策建议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3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鼓励和引导我省社会资本进入文化产业领域的对策建议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4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完善为民办实事的长效机制研究</w:t>
      </w:r>
    </w:p>
    <w:p w:rsidR="00810A4D" w:rsidRPr="00AE70F0" w:rsidRDefault="00810A4D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5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推动我省自贸试验区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江海联运服务中心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跨境</w:t>
      </w:r>
      <w:proofErr w:type="gramStart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电商综试区</w:t>
      </w:r>
      <w:proofErr w:type="gramEnd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等开放大平台建设取得突破性进展的对策研究</w:t>
      </w:r>
    </w:p>
    <w:p w:rsidR="00810A4D" w:rsidRPr="00AE70F0" w:rsidRDefault="00EA6EC9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26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我省加快国际港航物流枢纽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贸易枢纽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产能合作枢纽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新金融服务枢纽和人文科教交流枢纽等五大枢纽建设的对策思路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27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支持我省优势企业开展跨国经营的对策研究</w:t>
      </w:r>
    </w:p>
    <w:p w:rsidR="00810A4D" w:rsidRPr="00AE70F0" w:rsidRDefault="00EA6EC9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28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我省积极参与“长江经济带”建设</w:t>
      </w:r>
      <w:r w:rsidR="00C94088" w:rsidRPr="00AE70F0">
        <w:rPr>
          <w:rFonts w:ascii="楷体_GB2312" w:eastAsia="楷体_GB2312" w:hAnsi="Times New Roman" w:cs="Times New Roman" w:hint="eastAsia"/>
          <w:sz w:val="28"/>
          <w:szCs w:val="28"/>
        </w:rPr>
        <w:t>和深化长三角地区合作发展的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对策建议</w:t>
      </w:r>
    </w:p>
    <w:p w:rsidR="00810A4D" w:rsidRPr="00AE70F0" w:rsidRDefault="00EA6EC9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29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加快建设环杭州湾城市群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，</w:t>
      </w:r>
      <w:proofErr w:type="gramStart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提升四</w:t>
      </w:r>
      <w:proofErr w:type="gramEnd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大都市区综合能级和国际化水平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的对策建议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3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0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推动我省县域经济向城市经济都市经济转型的对策思路</w:t>
      </w:r>
    </w:p>
    <w:p w:rsidR="00810A4D" w:rsidRPr="00AE70F0" w:rsidRDefault="00810A4D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3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1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加快实现我省城乡公共服务均等化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居民收入均衡化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产业发展融合化的对策建议</w:t>
      </w:r>
    </w:p>
    <w:p w:rsidR="00810A4D" w:rsidRPr="00AE70F0" w:rsidRDefault="00810A4D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3</w:t>
      </w:r>
      <w:r w:rsidR="00EA6EC9" w:rsidRPr="00AE70F0">
        <w:rPr>
          <w:rFonts w:ascii="楷体_GB2312" w:eastAsia="楷体_GB2312" w:hAnsi="Times New Roman" w:cs="Times New Roman" w:hint="eastAsia"/>
          <w:sz w:val="28"/>
          <w:szCs w:val="28"/>
        </w:rPr>
        <w:t>2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以宁波舟山港为核心，打造世界级港口集群的对策建议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lastRenderedPageBreak/>
        <w:t>33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发挥山海并利优势，打造山海协作升级版的对策建议</w:t>
      </w:r>
    </w:p>
    <w:p w:rsidR="00810A4D" w:rsidRPr="00AE70F0" w:rsidRDefault="00EA6EC9" w:rsidP="00AE70F0">
      <w:pPr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34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我省加强重点领域立法特别是社会治理立法的对策研究</w:t>
      </w:r>
    </w:p>
    <w:p w:rsidR="00810A4D" w:rsidRPr="00AE70F0" w:rsidRDefault="00EA6EC9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35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我省深入实施低收入农户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低收入产业工人收入倍增计划的对策思路</w:t>
      </w:r>
    </w:p>
    <w:p w:rsidR="00810A4D" w:rsidRPr="00AE70F0" w:rsidRDefault="00EA6EC9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36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构建我省多层次社会化养老服务体系，积极实施智慧养老工程的对策研究</w:t>
      </w:r>
    </w:p>
    <w:p w:rsidR="00810A4D" w:rsidRPr="00AE70F0" w:rsidRDefault="00EA6EC9" w:rsidP="00AE70F0">
      <w:pPr>
        <w:ind w:left="280" w:hangingChars="100" w:hanging="280"/>
        <w:rPr>
          <w:rFonts w:ascii="楷体_GB2312" w:eastAsia="楷体_GB2312" w:hAnsi="Times New Roman" w:cs="Times New Roman"/>
          <w:sz w:val="28"/>
          <w:szCs w:val="28"/>
        </w:rPr>
      </w:pP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37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.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打造敢担当善执行</w:t>
      </w:r>
      <w:r w:rsidR="000337B0" w:rsidRPr="00AE70F0">
        <w:rPr>
          <w:rFonts w:ascii="楷体_GB2312" w:eastAsia="楷体_GB2312" w:hAnsi="Times New Roman" w:cs="Times New Roman" w:hint="eastAsia"/>
          <w:sz w:val="28"/>
          <w:szCs w:val="28"/>
        </w:rPr>
        <w:t>、</w:t>
      </w:r>
      <w:r w:rsidR="00810A4D" w:rsidRPr="00AE70F0">
        <w:rPr>
          <w:rFonts w:ascii="楷体_GB2312" w:eastAsia="楷体_GB2312" w:hAnsi="Times New Roman" w:cs="Times New Roman" w:hint="eastAsia"/>
          <w:sz w:val="28"/>
          <w:szCs w:val="28"/>
        </w:rPr>
        <w:t>会做群众工作的乡镇干部队伍</w:t>
      </w:r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以及实施基层</w:t>
      </w:r>
      <w:bookmarkStart w:id="0" w:name="_GoBack"/>
      <w:bookmarkEnd w:id="0"/>
      <w:r w:rsidRPr="00AE70F0">
        <w:rPr>
          <w:rFonts w:ascii="楷体_GB2312" w:eastAsia="楷体_GB2312" w:hAnsi="Times New Roman" w:cs="Times New Roman" w:hint="eastAsia"/>
          <w:sz w:val="28"/>
          <w:szCs w:val="28"/>
        </w:rPr>
        <w:t>干部激励计划的对策建议</w:t>
      </w:r>
    </w:p>
    <w:p w:rsidR="00810A4D" w:rsidRPr="00E44B29" w:rsidRDefault="00810A4D" w:rsidP="00810A4D">
      <w:pPr>
        <w:rPr>
          <w:rFonts w:asciiTheme="minorEastAsia" w:hAnsiTheme="minorEastAsia"/>
          <w:sz w:val="24"/>
          <w:szCs w:val="24"/>
        </w:rPr>
      </w:pPr>
    </w:p>
    <w:p w:rsidR="00810A4D" w:rsidRPr="00861BE2" w:rsidRDefault="00810A4D" w:rsidP="00810A4D"/>
    <w:p w:rsidR="00AC0004" w:rsidRPr="000337B0" w:rsidRDefault="00AC0004"/>
    <w:sectPr w:rsidR="00AC0004" w:rsidRPr="000337B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45F" w:rsidRDefault="00E1445F">
      <w:r>
        <w:separator/>
      </w:r>
    </w:p>
  </w:endnote>
  <w:endnote w:type="continuationSeparator" w:id="0">
    <w:p w:rsidR="00E1445F" w:rsidRDefault="00E1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534478"/>
      <w:docPartObj>
        <w:docPartGallery w:val="Page Numbers (Bottom of Page)"/>
        <w:docPartUnique/>
      </w:docPartObj>
    </w:sdtPr>
    <w:sdtEndPr/>
    <w:sdtContent>
      <w:p w:rsidR="00E44B29" w:rsidRDefault="00805B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0F0" w:rsidRPr="00AE70F0">
          <w:rPr>
            <w:noProof/>
            <w:lang w:val="zh-CN"/>
          </w:rPr>
          <w:t>1</w:t>
        </w:r>
        <w:r>
          <w:fldChar w:fldCharType="end"/>
        </w:r>
      </w:p>
    </w:sdtContent>
  </w:sdt>
  <w:p w:rsidR="00E44B29" w:rsidRDefault="00E144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45F" w:rsidRDefault="00E1445F">
      <w:r>
        <w:separator/>
      </w:r>
    </w:p>
  </w:footnote>
  <w:footnote w:type="continuationSeparator" w:id="0">
    <w:p w:rsidR="00E1445F" w:rsidRDefault="00E1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4D"/>
    <w:rsid w:val="000337B0"/>
    <w:rsid w:val="00325C93"/>
    <w:rsid w:val="00622A50"/>
    <w:rsid w:val="00805BDE"/>
    <w:rsid w:val="00810A4D"/>
    <w:rsid w:val="00945087"/>
    <w:rsid w:val="009E51E3"/>
    <w:rsid w:val="00AC0004"/>
    <w:rsid w:val="00AE70F0"/>
    <w:rsid w:val="00C94088"/>
    <w:rsid w:val="00E1445F"/>
    <w:rsid w:val="00EA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0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0A4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4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0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0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0A4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4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0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170</Words>
  <Characters>969</Characters>
  <Application>Microsoft Office Word</Application>
  <DocSecurity>0</DocSecurity>
  <Lines>8</Lines>
  <Paragraphs>2</Paragraphs>
  <ScaleCrop>false</ScaleCrop>
  <Company>*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xdt</cp:lastModifiedBy>
  <cp:revision>8</cp:revision>
  <dcterms:created xsi:type="dcterms:W3CDTF">2017-06-19T02:28:00Z</dcterms:created>
  <dcterms:modified xsi:type="dcterms:W3CDTF">2017-06-20T03:44:00Z</dcterms:modified>
</cp:coreProperties>
</file>