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51A" w:rsidRDefault="00693CA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0"/>
          <w:szCs w:val="30"/>
        </w:rPr>
        <w:t>浙江大学研究生教育</w:t>
      </w:r>
    </w:p>
    <w:p w:rsidR="0079451A" w:rsidRDefault="00693CA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2018</w:t>
      </w:r>
      <w:r>
        <w:rPr>
          <w:rFonts w:hint="eastAsia"/>
          <w:b/>
          <w:sz w:val="36"/>
          <w:szCs w:val="36"/>
        </w:rPr>
        <w:t>课题申报指南</w:t>
      </w:r>
    </w:p>
    <w:p w:rsidR="0079451A" w:rsidRDefault="0079451A">
      <w:pPr>
        <w:rPr>
          <w:b/>
        </w:rPr>
      </w:pPr>
    </w:p>
    <w:p w:rsidR="0079451A" w:rsidRDefault="00693CA3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黑体" w:eastAsia="黑体" w:cs="黑体"/>
          <w:b/>
          <w:bCs/>
          <w:color w:val="000000"/>
          <w:kern w:val="0"/>
        </w:rPr>
      </w:pPr>
      <w:r>
        <w:rPr>
          <w:rFonts w:ascii="黑体" w:eastAsia="黑体" w:cs="黑体" w:hint="eastAsia"/>
          <w:b/>
          <w:bCs/>
          <w:color w:val="000000"/>
          <w:kern w:val="0"/>
        </w:rPr>
        <w:t>重大或重点课题</w:t>
      </w:r>
    </w:p>
    <w:p w:rsidR="0079451A" w:rsidRDefault="00693CA3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>1.“双一流”学科建设战略目标、评价体系与实施路径研究</w:t>
      </w:r>
    </w:p>
    <w:p w:rsidR="0079451A" w:rsidRDefault="00693CA3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>2.产教融合培养研究生的模式与机制研究</w:t>
      </w:r>
    </w:p>
    <w:p w:rsidR="0079451A" w:rsidRDefault="00693CA3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>3.博士生资格（中期）考核与分流机制研究</w:t>
      </w:r>
    </w:p>
    <w:p w:rsidR="0079451A" w:rsidRDefault="00693CA3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>4.研究生教育立德树人的理论与实践研究</w:t>
      </w:r>
    </w:p>
    <w:p w:rsidR="0079451A" w:rsidRDefault="00693CA3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>5.异地办学条件下的研究生教育支撑体系研究</w:t>
      </w:r>
    </w:p>
    <w:p w:rsidR="0079451A" w:rsidRDefault="00693CA3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>6.发达国家研究生教育发展趋势研究</w:t>
      </w:r>
    </w:p>
    <w:p w:rsidR="0079451A" w:rsidRDefault="00693CA3">
      <w:pPr>
        <w:autoSpaceDE w:val="0"/>
        <w:autoSpaceDN w:val="0"/>
        <w:adjustRightInd w:val="0"/>
        <w:spacing w:line="360" w:lineRule="auto"/>
        <w:jc w:val="left"/>
        <w:rPr>
          <w:rFonts w:ascii="黑体" w:eastAsia="黑体" w:cs="黑体"/>
          <w:b/>
          <w:bCs/>
          <w:color w:val="000000"/>
          <w:kern w:val="0"/>
        </w:rPr>
      </w:pPr>
      <w:r>
        <w:rPr>
          <w:rFonts w:ascii="黑体" w:eastAsia="黑体" w:cs="黑体" w:hint="eastAsia"/>
          <w:b/>
          <w:bCs/>
          <w:color w:val="000000"/>
          <w:kern w:val="0"/>
        </w:rPr>
        <w:t>二、</w:t>
      </w:r>
      <w:proofErr w:type="gramStart"/>
      <w:r>
        <w:rPr>
          <w:rFonts w:ascii="黑体" w:eastAsia="黑体" w:cs="黑体" w:hint="eastAsia"/>
          <w:b/>
          <w:bCs/>
          <w:color w:val="000000"/>
          <w:kern w:val="0"/>
        </w:rPr>
        <w:t>一般课题</w:t>
      </w:r>
      <w:proofErr w:type="gramEnd"/>
      <w:r>
        <w:rPr>
          <w:rFonts w:ascii="黑体" w:eastAsia="黑体" w:cs="黑体"/>
          <w:b/>
          <w:bCs/>
          <w:color w:val="000000"/>
          <w:kern w:val="0"/>
        </w:rPr>
        <w:tab/>
      </w:r>
    </w:p>
    <w:p w:rsidR="0079451A" w:rsidRDefault="00693CA3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仿宋" w:eastAsia="仿宋" w:hAnsi="仿宋" w:cs="仿宋"/>
          <w:color w:val="000000"/>
          <w:kern w:val="0"/>
        </w:rPr>
      </w:pPr>
      <w:r>
        <w:rPr>
          <w:rFonts w:ascii="仿宋" w:eastAsia="仿宋" w:hAnsi="仿宋" w:cs="仿宋" w:hint="eastAsia"/>
          <w:color w:val="000000"/>
          <w:kern w:val="0"/>
        </w:rPr>
        <w:t>1.学院（学科）研究生教育质量监督与评价体系研究</w:t>
      </w:r>
    </w:p>
    <w:p w:rsidR="0079451A" w:rsidRDefault="00693CA3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仿宋" w:eastAsia="仿宋" w:hAnsi="仿宋" w:cs="仿宋"/>
          <w:color w:val="000000"/>
          <w:kern w:val="0"/>
        </w:rPr>
      </w:pPr>
      <w:r>
        <w:rPr>
          <w:rFonts w:ascii="仿宋" w:eastAsia="仿宋" w:hAnsi="仿宋" w:cs="仿宋" w:hint="eastAsia"/>
          <w:kern w:val="0"/>
        </w:rPr>
        <w:t>2.大数据在学院研究生教育管理中的应用研究</w:t>
      </w:r>
    </w:p>
    <w:p w:rsidR="0079451A" w:rsidRDefault="00693CA3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>3.研究生党员教育创新研究</w:t>
      </w:r>
    </w:p>
    <w:p w:rsidR="0079451A" w:rsidRDefault="00693CA3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>4.学院（学科）研究生教育国际合作案例研究</w:t>
      </w:r>
    </w:p>
    <w:p w:rsidR="0079451A" w:rsidRDefault="00693CA3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>5.导师教书育人与新媒体应用案例研究</w:t>
      </w:r>
    </w:p>
    <w:p w:rsidR="0079451A" w:rsidRDefault="00693CA3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>6.</w:t>
      </w:r>
      <w:r>
        <w:rPr>
          <w:rFonts w:ascii="仿宋" w:eastAsia="仿宋" w:hAnsi="仿宋" w:cs="仿宋" w:hint="eastAsia"/>
          <w:color w:val="000000"/>
          <w:kern w:val="0"/>
        </w:rPr>
        <w:t>非全日制研究生选拔机制研究</w:t>
      </w:r>
    </w:p>
    <w:p w:rsidR="0079451A" w:rsidRDefault="00693CA3">
      <w:pPr>
        <w:pStyle w:val="a4"/>
        <w:ind w:firstLineChars="100" w:firstLine="240"/>
        <w:rPr>
          <w:rFonts w:ascii="仿宋" w:eastAsia="仿宋" w:hAnsi="仿宋" w:cs="仿宋"/>
          <w:color w:val="000000"/>
          <w:kern w:val="0"/>
        </w:rPr>
      </w:pPr>
      <w:r>
        <w:rPr>
          <w:rFonts w:ascii="仿宋" w:eastAsia="仿宋" w:hAnsi="仿宋" w:cs="仿宋" w:hint="eastAsia"/>
          <w:color w:val="000000"/>
          <w:kern w:val="0"/>
        </w:rPr>
        <w:t>7.专业学位研究生论文评价标准国际比较研究</w:t>
      </w:r>
    </w:p>
    <w:p w:rsidR="0079451A" w:rsidRDefault="00693CA3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仿宋" w:eastAsia="仿宋" w:hAnsi="仿宋" w:cs="仿宋"/>
          <w:color w:val="000000"/>
          <w:kern w:val="0"/>
        </w:rPr>
      </w:pPr>
      <w:r>
        <w:rPr>
          <w:rFonts w:ascii="仿宋" w:eastAsia="仿宋" w:hAnsi="仿宋" w:cs="仿宋" w:hint="eastAsia"/>
          <w:color w:val="000000"/>
          <w:kern w:val="0"/>
        </w:rPr>
        <w:t>8.专业学位校外导师队伍建设研究</w:t>
      </w:r>
    </w:p>
    <w:p w:rsidR="0079451A" w:rsidRDefault="0079451A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仿宋" w:eastAsia="仿宋" w:hAnsi="仿宋" w:cs="仿宋"/>
          <w:color w:val="000000"/>
          <w:kern w:val="0"/>
        </w:rPr>
      </w:pPr>
    </w:p>
    <w:p w:rsidR="0079451A" w:rsidRDefault="00693CA3">
      <w:pPr>
        <w:autoSpaceDE w:val="0"/>
        <w:autoSpaceDN w:val="0"/>
        <w:adjustRightInd w:val="0"/>
        <w:spacing w:line="360" w:lineRule="auto"/>
        <w:ind w:firstLineChars="100" w:firstLine="240"/>
        <w:jc w:val="right"/>
        <w:rPr>
          <w:rFonts w:ascii="仿宋" w:eastAsia="仿宋" w:hAnsi="仿宋" w:cs="仿宋"/>
          <w:color w:val="000000"/>
          <w:kern w:val="0"/>
        </w:rPr>
      </w:pPr>
      <w:bookmarkStart w:id="0" w:name="_GoBack"/>
      <w:bookmarkEnd w:id="0"/>
      <w:r>
        <w:rPr>
          <w:rFonts w:ascii="仿宋" w:eastAsia="仿宋" w:hAnsi="仿宋" w:cs="仿宋" w:hint="eastAsia"/>
          <w:color w:val="000000"/>
          <w:kern w:val="0"/>
        </w:rPr>
        <w:t>（2018-01-15）</w:t>
      </w:r>
    </w:p>
    <w:sectPr w:rsidR="0079451A" w:rsidSect="0079451A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CA3" w:rsidRDefault="00693CA3" w:rsidP="00693CA3">
      <w:r>
        <w:separator/>
      </w:r>
    </w:p>
  </w:endnote>
  <w:endnote w:type="continuationSeparator" w:id="1">
    <w:p w:rsidR="00693CA3" w:rsidRDefault="00693CA3" w:rsidP="00693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CA3" w:rsidRDefault="00693CA3" w:rsidP="00693CA3">
      <w:r>
        <w:separator/>
      </w:r>
    </w:p>
  </w:footnote>
  <w:footnote w:type="continuationSeparator" w:id="1">
    <w:p w:rsidR="00693CA3" w:rsidRDefault="00693CA3" w:rsidP="00693C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D21A3E5"/>
    <w:multiLevelType w:val="singleLevel"/>
    <w:tmpl w:val="DD21A3E5"/>
    <w:lvl w:ilvl="0">
      <w:start w:val="1"/>
      <w:numFmt w:val="chineseCounting"/>
      <w:suff w:val="nothing"/>
      <w:lvlText w:val="%1、"/>
      <w:lvlJc w:val="left"/>
      <w:pPr>
        <w:ind w:left="1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6402"/>
    <w:rsid w:val="000E061C"/>
    <w:rsid w:val="00235A87"/>
    <w:rsid w:val="00386402"/>
    <w:rsid w:val="005E44AB"/>
    <w:rsid w:val="00693CA3"/>
    <w:rsid w:val="0079451A"/>
    <w:rsid w:val="00AD3832"/>
    <w:rsid w:val="00BD012C"/>
    <w:rsid w:val="00D24DE3"/>
    <w:rsid w:val="54100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51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rsid w:val="00794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List Paragraph"/>
    <w:basedOn w:val="a"/>
    <w:uiPriority w:val="34"/>
    <w:qFormat/>
    <w:rsid w:val="0079451A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693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93CA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Company>Entel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Zhangying Yu</dc:creator>
  <cp:lastModifiedBy>Life</cp:lastModifiedBy>
  <cp:revision>8</cp:revision>
  <dcterms:created xsi:type="dcterms:W3CDTF">2018-01-12T12:37:00Z</dcterms:created>
  <dcterms:modified xsi:type="dcterms:W3CDTF">2018-01-15T03:14:00Z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