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A5" w:rsidRDefault="00F623AB" w:rsidP="00526375">
      <w:pPr>
        <w:spacing w:line="360" w:lineRule="auto"/>
        <w:jc w:val="center"/>
        <w:rPr>
          <w:b/>
          <w:sz w:val="40"/>
        </w:rPr>
      </w:pPr>
      <w:r w:rsidRPr="00B56DCF">
        <w:rPr>
          <w:rFonts w:hint="eastAsia"/>
          <w:b/>
          <w:sz w:val="36"/>
          <w:szCs w:val="24"/>
        </w:rPr>
        <w:t>中国</w:t>
      </w:r>
      <w:r w:rsidRPr="00B56DCF">
        <w:rPr>
          <w:b/>
          <w:sz w:val="36"/>
          <w:szCs w:val="24"/>
        </w:rPr>
        <w:t>能源建设集团</w:t>
      </w:r>
      <w:r w:rsidRPr="00B56DCF">
        <w:rPr>
          <w:rFonts w:hint="eastAsia"/>
          <w:b/>
          <w:sz w:val="36"/>
          <w:szCs w:val="24"/>
        </w:rPr>
        <w:t>广东省电力</w:t>
      </w:r>
      <w:r w:rsidRPr="00B56DCF">
        <w:rPr>
          <w:b/>
          <w:sz w:val="36"/>
          <w:szCs w:val="24"/>
        </w:rPr>
        <w:t>设计研究院有限公司</w:t>
      </w:r>
      <w:r w:rsidRPr="00B56DCF">
        <w:rPr>
          <w:rFonts w:hint="eastAsia"/>
          <w:b/>
          <w:sz w:val="36"/>
          <w:szCs w:val="24"/>
        </w:rPr>
        <w:t>2020</w:t>
      </w:r>
      <w:r w:rsidRPr="00B56DCF">
        <w:rPr>
          <w:rFonts w:hint="eastAsia"/>
          <w:b/>
          <w:sz w:val="36"/>
          <w:szCs w:val="24"/>
        </w:rPr>
        <w:t>校园招聘</w:t>
      </w:r>
    </w:p>
    <w:p w:rsidR="00A45FB8" w:rsidRPr="00A45FB8" w:rsidRDefault="00A45FB8" w:rsidP="00A45FB8">
      <w:pPr>
        <w:rPr>
          <w:b/>
          <w:sz w:val="32"/>
          <w:szCs w:val="24"/>
        </w:rPr>
      </w:pPr>
      <w:r w:rsidRPr="00A45FB8">
        <w:rPr>
          <w:rFonts w:hint="eastAsia"/>
          <w:b/>
          <w:sz w:val="32"/>
          <w:szCs w:val="24"/>
        </w:rPr>
        <w:t>一、公司简介</w:t>
      </w:r>
    </w:p>
    <w:p w:rsidR="00A45FB8" w:rsidRDefault="0035268A" w:rsidP="00A45FB8">
      <w:pPr>
        <w:spacing w:line="360" w:lineRule="auto"/>
        <w:ind w:firstLineChars="236" w:firstLine="566"/>
        <w:rPr>
          <w:sz w:val="24"/>
          <w:szCs w:val="24"/>
        </w:rPr>
      </w:pPr>
      <w:r w:rsidRPr="00DF19C4">
        <w:rPr>
          <w:rFonts w:hint="eastAsia"/>
          <w:sz w:val="24"/>
          <w:szCs w:val="24"/>
        </w:rPr>
        <w:t>中国能源建设集团广东省电力设计研究院有限公司（简称“广东院”）成立于</w:t>
      </w:r>
      <w:r w:rsidRPr="00DF19C4">
        <w:rPr>
          <w:rFonts w:hint="eastAsia"/>
          <w:sz w:val="24"/>
          <w:szCs w:val="24"/>
        </w:rPr>
        <w:t>1958</w:t>
      </w:r>
      <w:r w:rsidRPr="00DF19C4">
        <w:rPr>
          <w:rFonts w:hint="eastAsia"/>
          <w:sz w:val="24"/>
          <w:szCs w:val="24"/>
        </w:rPr>
        <w:t>年，是具有国家工程设计综合甲级资质的国际工程公司。</w:t>
      </w:r>
    </w:p>
    <w:p w:rsidR="0035268A" w:rsidRPr="00DF19C4" w:rsidRDefault="0035268A" w:rsidP="00526375">
      <w:pPr>
        <w:spacing w:line="360" w:lineRule="auto"/>
        <w:ind w:firstLineChars="202" w:firstLine="485"/>
        <w:rPr>
          <w:sz w:val="24"/>
          <w:szCs w:val="24"/>
        </w:rPr>
      </w:pPr>
      <w:r w:rsidRPr="00DF19C4">
        <w:rPr>
          <w:rFonts w:hint="eastAsia"/>
          <w:sz w:val="24"/>
          <w:szCs w:val="24"/>
        </w:rPr>
        <w:t>广东院坚持“文化强企”战略，以企业和员工共成长同发展为己任，致力特色企业文化建设，并依托传统媒体和新媒体有效实施宣贯，发挥文化</w:t>
      </w:r>
      <w:proofErr w:type="gramStart"/>
      <w:r w:rsidRPr="00DF19C4">
        <w:rPr>
          <w:rFonts w:hint="eastAsia"/>
          <w:sz w:val="24"/>
          <w:szCs w:val="24"/>
        </w:rPr>
        <w:t>软实力</w:t>
      </w:r>
      <w:proofErr w:type="gramEnd"/>
      <w:r w:rsidRPr="00DF19C4">
        <w:rPr>
          <w:rFonts w:hint="eastAsia"/>
          <w:sz w:val="24"/>
          <w:szCs w:val="24"/>
        </w:rPr>
        <w:t>在企业管理、生产经营、技术创新中的保驾护航作用，凝人心铸合力，树形</w:t>
      </w:r>
      <w:proofErr w:type="gramStart"/>
      <w:r w:rsidRPr="00DF19C4">
        <w:rPr>
          <w:rFonts w:hint="eastAsia"/>
          <w:sz w:val="24"/>
          <w:szCs w:val="24"/>
        </w:rPr>
        <w:t>象</w:t>
      </w:r>
      <w:proofErr w:type="gramEnd"/>
      <w:r w:rsidRPr="00DF19C4">
        <w:rPr>
          <w:rFonts w:hint="eastAsia"/>
          <w:sz w:val="24"/>
          <w:szCs w:val="24"/>
        </w:rPr>
        <w:t>塑品牌，引领国际工程公司健康持续发展。</w:t>
      </w:r>
    </w:p>
    <w:p w:rsidR="0035268A" w:rsidRPr="00DF19C4" w:rsidRDefault="00383088" w:rsidP="00A45FB8">
      <w:pPr>
        <w:spacing w:line="360" w:lineRule="auto"/>
        <w:ind w:firstLineChars="236" w:firstLine="566"/>
        <w:rPr>
          <w:b/>
          <w:sz w:val="24"/>
          <w:szCs w:val="24"/>
        </w:rPr>
      </w:pPr>
      <w:r w:rsidRPr="00383088">
        <w:rPr>
          <w:rFonts w:hint="eastAsia"/>
          <w:sz w:val="24"/>
          <w:szCs w:val="24"/>
        </w:rPr>
        <w:t>广东院拥有工程设计综合甲级、工程勘察综合类甲级、工程咨询</w:t>
      </w:r>
      <w:proofErr w:type="gramStart"/>
      <w:r w:rsidRPr="00383088">
        <w:rPr>
          <w:rFonts w:hint="eastAsia"/>
          <w:sz w:val="24"/>
          <w:szCs w:val="24"/>
        </w:rPr>
        <w:t>甲级等</w:t>
      </w:r>
      <w:proofErr w:type="gramEnd"/>
      <w:r w:rsidRPr="00383088">
        <w:rPr>
          <w:rFonts w:hint="eastAsia"/>
          <w:sz w:val="24"/>
          <w:szCs w:val="24"/>
        </w:rPr>
        <w:t>10</w:t>
      </w:r>
      <w:r w:rsidRPr="00383088">
        <w:rPr>
          <w:rFonts w:hint="eastAsia"/>
          <w:sz w:val="24"/>
          <w:szCs w:val="24"/>
        </w:rPr>
        <w:t>余项国家最高等级资质资信，以及商务部对外援助项目实施和评估等</w:t>
      </w:r>
      <w:r w:rsidRPr="00383088">
        <w:rPr>
          <w:rFonts w:hint="eastAsia"/>
          <w:sz w:val="24"/>
          <w:szCs w:val="24"/>
        </w:rPr>
        <w:t>30</w:t>
      </w:r>
      <w:r w:rsidRPr="00383088">
        <w:rPr>
          <w:rFonts w:hint="eastAsia"/>
          <w:sz w:val="24"/>
          <w:szCs w:val="24"/>
        </w:rPr>
        <w:t>多项资质资格。广东院从</w:t>
      </w:r>
      <w:r w:rsidRPr="00383088">
        <w:rPr>
          <w:rFonts w:hint="eastAsia"/>
          <w:sz w:val="24"/>
          <w:szCs w:val="24"/>
        </w:rPr>
        <w:t>2004</w:t>
      </w:r>
      <w:r w:rsidRPr="00383088">
        <w:rPr>
          <w:rFonts w:hint="eastAsia"/>
          <w:sz w:val="24"/>
          <w:szCs w:val="24"/>
        </w:rPr>
        <w:t>年起连年入选</w:t>
      </w:r>
      <w:r w:rsidRPr="00383088">
        <w:rPr>
          <w:rFonts w:hint="eastAsia"/>
          <w:sz w:val="24"/>
          <w:szCs w:val="24"/>
        </w:rPr>
        <w:t>ENR</w:t>
      </w:r>
      <w:r w:rsidRPr="00383088">
        <w:rPr>
          <w:rFonts w:hint="eastAsia"/>
          <w:sz w:val="24"/>
          <w:szCs w:val="24"/>
        </w:rPr>
        <w:t>中国工程设计企业</w:t>
      </w:r>
      <w:r w:rsidRPr="00383088">
        <w:rPr>
          <w:rFonts w:hint="eastAsia"/>
          <w:sz w:val="24"/>
          <w:szCs w:val="24"/>
        </w:rPr>
        <w:t>60</w:t>
      </w:r>
      <w:r w:rsidRPr="00383088">
        <w:rPr>
          <w:rFonts w:hint="eastAsia"/>
          <w:sz w:val="24"/>
          <w:szCs w:val="24"/>
        </w:rPr>
        <w:t>强，并于</w:t>
      </w:r>
      <w:r w:rsidRPr="00383088">
        <w:rPr>
          <w:rFonts w:hint="eastAsia"/>
          <w:sz w:val="24"/>
          <w:szCs w:val="24"/>
        </w:rPr>
        <w:t>2015</w:t>
      </w:r>
      <w:r w:rsidRPr="00383088">
        <w:rPr>
          <w:rFonts w:hint="eastAsia"/>
          <w:sz w:val="24"/>
          <w:szCs w:val="24"/>
        </w:rPr>
        <w:t>年起荣登中国承包商</w:t>
      </w:r>
      <w:r w:rsidRPr="00383088">
        <w:rPr>
          <w:rFonts w:hint="eastAsia"/>
          <w:sz w:val="24"/>
          <w:szCs w:val="24"/>
        </w:rPr>
        <w:t>80</w:t>
      </w:r>
      <w:r w:rsidRPr="00383088">
        <w:rPr>
          <w:rFonts w:hint="eastAsia"/>
          <w:sz w:val="24"/>
          <w:szCs w:val="24"/>
        </w:rPr>
        <w:t>强。获第十四届全国质量奖、全国五一劳动奖状、中央企业先进集体等殊荣。</w:t>
      </w:r>
    </w:p>
    <w:p w:rsidR="006170A5" w:rsidRDefault="0035268A" w:rsidP="00A45FB8">
      <w:pPr>
        <w:spacing w:line="360" w:lineRule="auto"/>
        <w:ind w:firstLineChars="236" w:firstLine="566"/>
        <w:rPr>
          <w:sz w:val="24"/>
          <w:szCs w:val="24"/>
        </w:rPr>
      </w:pPr>
      <w:r>
        <w:rPr>
          <w:rFonts w:hint="eastAsia"/>
          <w:sz w:val="24"/>
          <w:szCs w:val="24"/>
        </w:rPr>
        <w:t>广东院</w:t>
      </w:r>
      <w:r w:rsidRPr="00DF19C4">
        <w:rPr>
          <w:rFonts w:hint="eastAsia"/>
          <w:sz w:val="24"/>
          <w:szCs w:val="24"/>
        </w:rPr>
        <w:t>拥有“</w:t>
      </w:r>
      <w:r w:rsidRPr="00A45FB8">
        <w:rPr>
          <w:rFonts w:hint="eastAsia"/>
          <w:b/>
          <w:sz w:val="24"/>
          <w:szCs w:val="24"/>
        </w:rPr>
        <w:t>咨询规划、勘察设计、工程总承包、投资运营</w:t>
      </w:r>
      <w:r w:rsidRPr="00DF19C4">
        <w:rPr>
          <w:rFonts w:hint="eastAsia"/>
          <w:sz w:val="24"/>
          <w:szCs w:val="24"/>
        </w:rPr>
        <w:t>”</w:t>
      </w:r>
      <w:r w:rsidRPr="00DF19C4">
        <w:rPr>
          <w:rFonts w:hint="eastAsia"/>
          <w:sz w:val="24"/>
          <w:szCs w:val="24"/>
        </w:rPr>
        <w:t xml:space="preserve"> </w:t>
      </w:r>
      <w:r w:rsidRPr="00DF19C4">
        <w:rPr>
          <w:rFonts w:hint="eastAsia"/>
          <w:sz w:val="24"/>
          <w:szCs w:val="24"/>
        </w:rPr>
        <w:t>四大核心业务。在电力、核工业、建筑、网络通信、市政交通、水利、环保、海洋等能源和基础设施建设领域，为客户提供一站式综合解决方案和全生命周期管理服务。</w:t>
      </w:r>
    </w:p>
    <w:p w:rsidR="00BF4083" w:rsidRPr="00A45FB8" w:rsidRDefault="00DC2BFA" w:rsidP="00A45FB8">
      <w:pPr>
        <w:spacing w:line="360" w:lineRule="auto"/>
        <w:ind w:firstLineChars="236" w:firstLine="569"/>
        <w:rPr>
          <w:b/>
          <w:sz w:val="24"/>
          <w:szCs w:val="24"/>
        </w:rPr>
      </w:pPr>
      <w:r w:rsidRPr="00A45FB8">
        <w:rPr>
          <w:rFonts w:hint="eastAsia"/>
          <w:b/>
          <w:sz w:val="24"/>
          <w:szCs w:val="24"/>
        </w:rPr>
        <w:t>咨询规划</w:t>
      </w:r>
      <w:r w:rsidR="00A45FB8">
        <w:rPr>
          <w:rFonts w:hint="eastAsia"/>
          <w:b/>
          <w:sz w:val="24"/>
          <w:szCs w:val="24"/>
        </w:rPr>
        <w:t>:</w:t>
      </w:r>
      <w:r w:rsidR="00BF4083" w:rsidRPr="00BF4083">
        <w:rPr>
          <w:rFonts w:hint="eastAsia"/>
          <w:sz w:val="24"/>
          <w:szCs w:val="24"/>
        </w:rPr>
        <w:t>广东院是国内最具实力的咨询规划单位之一，国家电力规划研究中心南方分中心、广东省能源咨询规划研究中心</w:t>
      </w:r>
      <w:proofErr w:type="gramStart"/>
      <w:r w:rsidR="00BF4083" w:rsidRPr="00BF4083">
        <w:rPr>
          <w:rFonts w:hint="eastAsia"/>
          <w:sz w:val="24"/>
          <w:szCs w:val="24"/>
        </w:rPr>
        <w:t>等智库均</w:t>
      </w:r>
      <w:proofErr w:type="gramEnd"/>
      <w:r w:rsidR="00BF4083" w:rsidRPr="00BF4083">
        <w:rPr>
          <w:rFonts w:hint="eastAsia"/>
          <w:sz w:val="24"/>
          <w:szCs w:val="24"/>
        </w:rPr>
        <w:t>依托广东院成立，可为政府、企业和投资方提供政策研究、规划研究、经济研究、咨询评审、投资咨询等服务。</w:t>
      </w:r>
    </w:p>
    <w:p w:rsidR="00BF4083" w:rsidRPr="00BF4083" w:rsidRDefault="00DC2BFA" w:rsidP="00A45FB8">
      <w:pPr>
        <w:spacing w:line="360" w:lineRule="auto"/>
        <w:ind w:firstLineChars="236" w:firstLine="569"/>
        <w:rPr>
          <w:sz w:val="24"/>
          <w:szCs w:val="24"/>
        </w:rPr>
      </w:pPr>
      <w:r w:rsidRPr="00A45FB8">
        <w:rPr>
          <w:rFonts w:hint="eastAsia"/>
          <w:b/>
          <w:sz w:val="24"/>
          <w:szCs w:val="24"/>
        </w:rPr>
        <w:t>勘察设计</w:t>
      </w:r>
      <w:r w:rsidR="00A45FB8">
        <w:rPr>
          <w:rFonts w:hint="eastAsia"/>
          <w:sz w:val="24"/>
          <w:szCs w:val="24"/>
        </w:rPr>
        <w:t>:</w:t>
      </w:r>
      <w:r w:rsidR="00BF4083" w:rsidRPr="00BF4083">
        <w:rPr>
          <w:rFonts w:hint="eastAsia"/>
          <w:sz w:val="24"/>
          <w:szCs w:val="24"/>
        </w:rPr>
        <w:t>广东院拥有国家工程设计综合甲级资质和通用勘察甲级资质，可在全部</w:t>
      </w:r>
      <w:r w:rsidR="00BF4083" w:rsidRPr="00BF4083">
        <w:rPr>
          <w:rFonts w:hint="eastAsia"/>
          <w:sz w:val="24"/>
          <w:szCs w:val="24"/>
        </w:rPr>
        <w:t>21</w:t>
      </w:r>
      <w:r w:rsidR="00BF4083" w:rsidRPr="00BF4083">
        <w:rPr>
          <w:rFonts w:hint="eastAsia"/>
          <w:sz w:val="24"/>
          <w:szCs w:val="24"/>
        </w:rPr>
        <w:t>个行业从事勘察设计工作。广东院在百万千瓦超</w:t>
      </w:r>
      <w:proofErr w:type="gramStart"/>
      <w:r w:rsidR="00BF4083" w:rsidRPr="00BF4083">
        <w:rPr>
          <w:rFonts w:hint="eastAsia"/>
          <w:sz w:val="24"/>
          <w:szCs w:val="24"/>
        </w:rPr>
        <w:t>超</w:t>
      </w:r>
      <w:proofErr w:type="gramEnd"/>
      <w:r w:rsidR="00BF4083" w:rsidRPr="00BF4083">
        <w:rPr>
          <w:rFonts w:hint="eastAsia"/>
          <w:sz w:val="24"/>
          <w:szCs w:val="24"/>
        </w:rPr>
        <w:t>临界火力发电、百万千瓦核电厂常规岛、百万伏特特高压输电和百万千瓦海上风电等领域的勘察设计技术实力处于国际先进水平，是国内首家同时拥有百万级火电、核电常规岛、特高压输电工程投产业绩的设计院，也是世界首家拥有多端柔性直流输电工程投产业绩的设计院，在空间信息与无人机、海洋勘测、环境岩土等新勘测领域也领先于同行。</w:t>
      </w:r>
    </w:p>
    <w:p w:rsidR="00BF4083" w:rsidRPr="00A45FB8" w:rsidRDefault="00DC2BFA" w:rsidP="00A45FB8">
      <w:pPr>
        <w:spacing w:line="360" w:lineRule="auto"/>
        <w:ind w:firstLineChars="236" w:firstLine="569"/>
        <w:rPr>
          <w:b/>
          <w:sz w:val="24"/>
          <w:szCs w:val="24"/>
        </w:rPr>
      </w:pPr>
      <w:r w:rsidRPr="00A45FB8">
        <w:rPr>
          <w:rFonts w:hint="eastAsia"/>
          <w:b/>
          <w:sz w:val="24"/>
          <w:szCs w:val="24"/>
        </w:rPr>
        <w:lastRenderedPageBreak/>
        <w:t>工程总承包</w:t>
      </w:r>
      <w:r w:rsidR="00A45FB8">
        <w:rPr>
          <w:rFonts w:hint="eastAsia"/>
          <w:b/>
          <w:sz w:val="24"/>
          <w:szCs w:val="24"/>
        </w:rPr>
        <w:t>:</w:t>
      </w:r>
      <w:r w:rsidR="00BF4083" w:rsidRPr="00BF4083">
        <w:rPr>
          <w:rFonts w:hint="eastAsia"/>
          <w:sz w:val="24"/>
          <w:szCs w:val="24"/>
        </w:rPr>
        <w:t>广东院以投融资为先导、以规划设计为龙头、以项目管理为核心、以资源整合为保障、以信息化为平台、以专业人才队伍为后盾，通过</w:t>
      </w:r>
      <w:r w:rsidR="00BF4083" w:rsidRPr="00BF4083">
        <w:rPr>
          <w:rFonts w:hint="eastAsia"/>
          <w:sz w:val="24"/>
          <w:szCs w:val="24"/>
        </w:rPr>
        <w:t>F+EPC</w:t>
      </w:r>
      <w:r w:rsidR="00BF4083" w:rsidRPr="00BF4083">
        <w:rPr>
          <w:rFonts w:hint="eastAsia"/>
          <w:sz w:val="24"/>
          <w:szCs w:val="24"/>
        </w:rPr>
        <w:t>、</w:t>
      </w:r>
      <w:r w:rsidR="00BF4083" w:rsidRPr="00BF4083">
        <w:rPr>
          <w:rFonts w:hint="eastAsia"/>
          <w:sz w:val="24"/>
          <w:szCs w:val="24"/>
        </w:rPr>
        <w:t>I+EPC</w:t>
      </w:r>
      <w:r w:rsidR="00BF4083" w:rsidRPr="00BF4083">
        <w:rPr>
          <w:rFonts w:hint="eastAsia"/>
          <w:sz w:val="24"/>
          <w:szCs w:val="24"/>
        </w:rPr>
        <w:t>、</w:t>
      </w:r>
      <w:r w:rsidR="00BF4083" w:rsidRPr="00BF4083">
        <w:rPr>
          <w:rFonts w:hint="eastAsia"/>
          <w:sz w:val="24"/>
          <w:szCs w:val="24"/>
        </w:rPr>
        <w:t>BOT+EPC</w:t>
      </w:r>
      <w:r w:rsidR="00BF4083" w:rsidRPr="00BF4083">
        <w:rPr>
          <w:rFonts w:hint="eastAsia"/>
          <w:sz w:val="24"/>
          <w:szCs w:val="24"/>
        </w:rPr>
        <w:t>、</w:t>
      </w:r>
      <w:r w:rsidR="00BF4083" w:rsidRPr="00BF4083">
        <w:rPr>
          <w:rFonts w:hint="eastAsia"/>
          <w:sz w:val="24"/>
          <w:szCs w:val="24"/>
        </w:rPr>
        <w:t>PPP+EPC</w:t>
      </w:r>
      <w:r w:rsidR="00BF4083" w:rsidRPr="00BF4083">
        <w:rPr>
          <w:rFonts w:hint="eastAsia"/>
          <w:sz w:val="24"/>
          <w:szCs w:val="24"/>
        </w:rPr>
        <w:t>等商业模式，为国内外客户提供以定制化为特色的全生命周期工程服务，并形成了以专业的项目管理队伍、科学的项目管理体系、先进的信息化管理平台为特征的工程总承包支持系统。</w:t>
      </w:r>
    </w:p>
    <w:p w:rsidR="00BF4083" w:rsidRPr="00A45FB8" w:rsidRDefault="00DC2BFA" w:rsidP="00A45FB8">
      <w:pPr>
        <w:spacing w:line="360" w:lineRule="auto"/>
        <w:ind w:firstLineChars="236" w:firstLine="569"/>
        <w:rPr>
          <w:b/>
          <w:sz w:val="24"/>
          <w:szCs w:val="24"/>
        </w:rPr>
      </w:pPr>
      <w:r w:rsidRPr="00A45FB8">
        <w:rPr>
          <w:rFonts w:hint="eastAsia"/>
          <w:b/>
          <w:sz w:val="24"/>
          <w:szCs w:val="24"/>
        </w:rPr>
        <w:t>投资运营</w:t>
      </w:r>
      <w:r w:rsidR="00A45FB8">
        <w:rPr>
          <w:rFonts w:hint="eastAsia"/>
          <w:b/>
          <w:sz w:val="24"/>
          <w:szCs w:val="24"/>
        </w:rPr>
        <w:t>:</w:t>
      </w:r>
      <w:r w:rsidR="00BF4083" w:rsidRPr="00BF4083">
        <w:rPr>
          <w:rFonts w:hint="eastAsia"/>
          <w:sz w:val="24"/>
          <w:szCs w:val="24"/>
        </w:rPr>
        <w:t>广东院通过股权投资、产权并购、</w:t>
      </w:r>
      <w:r w:rsidR="00BF4083" w:rsidRPr="00BF4083">
        <w:rPr>
          <w:rFonts w:hint="eastAsia"/>
          <w:sz w:val="24"/>
          <w:szCs w:val="24"/>
        </w:rPr>
        <w:t>PPP</w:t>
      </w:r>
      <w:r w:rsidR="00BF4083" w:rsidRPr="00BF4083">
        <w:rPr>
          <w:rFonts w:hint="eastAsia"/>
          <w:sz w:val="24"/>
          <w:szCs w:val="24"/>
        </w:rPr>
        <w:t>、</w:t>
      </w:r>
      <w:r w:rsidR="00BF4083" w:rsidRPr="00BF4083">
        <w:rPr>
          <w:rFonts w:hint="eastAsia"/>
          <w:sz w:val="24"/>
          <w:szCs w:val="24"/>
        </w:rPr>
        <w:t>BOT</w:t>
      </w:r>
      <w:r w:rsidR="00BF4083" w:rsidRPr="00BF4083">
        <w:rPr>
          <w:rFonts w:hint="eastAsia"/>
          <w:sz w:val="24"/>
          <w:szCs w:val="24"/>
        </w:rPr>
        <w:t>等方式，在清洁能源发电、水务工程、市政基础设施、核电咨询设计等领域开展投资工作。</w:t>
      </w:r>
    </w:p>
    <w:p w:rsidR="00A45FB8" w:rsidRPr="0053284A" w:rsidRDefault="007C45E4" w:rsidP="00A45FB8">
      <w:pPr>
        <w:spacing w:line="360" w:lineRule="auto"/>
        <w:ind w:firstLineChars="236" w:firstLine="519"/>
        <w:rPr>
          <w:sz w:val="22"/>
          <w:szCs w:val="24"/>
        </w:rPr>
      </w:pPr>
      <w:r w:rsidRPr="007C45E4">
        <w:rPr>
          <w:rFonts w:hint="eastAsia"/>
          <w:sz w:val="22"/>
          <w:szCs w:val="24"/>
        </w:rPr>
        <w:t>广东院积极</w:t>
      </w:r>
      <w:proofErr w:type="gramStart"/>
      <w:r w:rsidRPr="007C45E4">
        <w:rPr>
          <w:rFonts w:hint="eastAsia"/>
          <w:sz w:val="22"/>
          <w:szCs w:val="24"/>
        </w:rPr>
        <w:t>践行</w:t>
      </w:r>
      <w:proofErr w:type="gramEnd"/>
      <w:r w:rsidRPr="007C45E4">
        <w:rPr>
          <w:rFonts w:hint="eastAsia"/>
          <w:sz w:val="22"/>
          <w:szCs w:val="24"/>
        </w:rPr>
        <w:t>“一带一路”倡议，带动中国的金融资本、高端装备、核心技术和现代管理</w:t>
      </w:r>
      <w:r w:rsidRPr="007C45E4">
        <w:rPr>
          <w:rFonts w:hint="eastAsia"/>
          <w:sz w:val="22"/>
          <w:szCs w:val="24"/>
        </w:rPr>
        <w:t xml:space="preserve"> </w:t>
      </w:r>
      <w:r w:rsidRPr="007C45E4">
        <w:rPr>
          <w:rFonts w:hint="eastAsia"/>
          <w:sz w:val="22"/>
          <w:szCs w:val="24"/>
        </w:rPr>
        <w:t>“走出去”，打造中国能建的国际品牌。目前，</w:t>
      </w:r>
      <w:r w:rsidRPr="007C45E4">
        <w:rPr>
          <w:rFonts w:hint="eastAsia"/>
          <w:sz w:val="22"/>
          <w:szCs w:val="24"/>
        </w:rPr>
        <w:t xml:space="preserve"> </w:t>
      </w:r>
      <w:r w:rsidRPr="007C45E4">
        <w:rPr>
          <w:rFonts w:hint="eastAsia"/>
          <w:sz w:val="22"/>
          <w:szCs w:val="24"/>
        </w:rPr>
        <w:t>广东院已在全国</w:t>
      </w:r>
      <w:r w:rsidRPr="007C45E4">
        <w:rPr>
          <w:rFonts w:hint="eastAsia"/>
          <w:sz w:val="22"/>
          <w:szCs w:val="24"/>
        </w:rPr>
        <w:t>30</w:t>
      </w:r>
      <w:r w:rsidRPr="007C45E4">
        <w:rPr>
          <w:rFonts w:hint="eastAsia"/>
          <w:sz w:val="22"/>
          <w:szCs w:val="24"/>
        </w:rPr>
        <w:t>个省级行政区域开展了业务，与</w:t>
      </w:r>
      <w:r w:rsidRPr="007C45E4">
        <w:rPr>
          <w:rFonts w:hint="eastAsia"/>
          <w:sz w:val="22"/>
          <w:szCs w:val="24"/>
        </w:rPr>
        <w:t>50</w:t>
      </w:r>
      <w:r w:rsidRPr="007C45E4">
        <w:rPr>
          <w:rFonts w:hint="eastAsia"/>
          <w:sz w:val="22"/>
          <w:szCs w:val="24"/>
        </w:rPr>
        <w:t>多个国家和地区建立了业务往来。</w:t>
      </w:r>
    </w:p>
    <w:p w:rsidR="003E65C8" w:rsidRDefault="003E65C8" w:rsidP="00A45FB8">
      <w:pPr>
        <w:pStyle w:val="a7"/>
        <w:spacing w:line="360" w:lineRule="auto"/>
        <w:ind w:firstLineChars="0" w:firstLine="0"/>
        <w:rPr>
          <w:b/>
          <w:sz w:val="24"/>
          <w:szCs w:val="24"/>
        </w:rPr>
      </w:pPr>
    </w:p>
    <w:p w:rsidR="00A45FB8" w:rsidRPr="00A45FB8" w:rsidRDefault="00A45FB8" w:rsidP="00A45FB8">
      <w:pPr>
        <w:pStyle w:val="a7"/>
        <w:spacing w:line="360" w:lineRule="auto"/>
        <w:ind w:firstLineChars="0" w:firstLine="0"/>
        <w:rPr>
          <w:b/>
          <w:sz w:val="24"/>
          <w:szCs w:val="24"/>
        </w:rPr>
      </w:pPr>
      <w:r w:rsidRPr="00A45FB8">
        <w:rPr>
          <w:rFonts w:hint="eastAsia"/>
          <w:b/>
          <w:sz w:val="24"/>
          <w:szCs w:val="24"/>
        </w:rPr>
        <w:t>企业官方网站：</w:t>
      </w:r>
      <w:r w:rsidRPr="00A45FB8">
        <w:rPr>
          <w:rFonts w:hint="eastAsia"/>
          <w:b/>
          <w:sz w:val="24"/>
          <w:szCs w:val="24"/>
        </w:rPr>
        <w:t>www.gedi.com.cn</w:t>
      </w:r>
    </w:p>
    <w:p w:rsidR="00A45FB8" w:rsidRPr="00182750" w:rsidRDefault="00A45FB8" w:rsidP="00A45FB8">
      <w:pPr>
        <w:pStyle w:val="a7"/>
        <w:spacing w:line="360" w:lineRule="auto"/>
        <w:ind w:firstLineChars="0" w:firstLine="0"/>
        <w:rPr>
          <w:rFonts w:ascii="仿宋_GB2312" w:eastAsia="仿宋_GB2312"/>
          <w:b/>
          <w:sz w:val="32"/>
          <w:szCs w:val="32"/>
        </w:rPr>
      </w:pPr>
      <w:r w:rsidRPr="00A45FB8">
        <w:rPr>
          <w:rFonts w:hint="eastAsia"/>
          <w:b/>
          <w:sz w:val="24"/>
          <w:szCs w:val="24"/>
        </w:rPr>
        <w:t>企业官方微信：</w:t>
      </w:r>
      <w:r w:rsidRPr="00182750">
        <w:rPr>
          <w:rFonts w:ascii="仿宋_GB2312" w:eastAsia="仿宋_GB2312" w:hAnsi="宋体"/>
          <w:noProof/>
          <w:sz w:val="32"/>
          <w:szCs w:val="32"/>
        </w:rPr>
        <w:drawing>
          <wp:inline distT="0" distB="0" distL="0" distR="0">
            <wp:extent cx="931545" cy="931545"/>
            <wp:effectExtent l="0" t="0" r="1905" b="1905"/>
            <wp:docPr id="9" name="图片 9" descr="官方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官方微信二维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1545" cy="931545"/>
                    </a:xfrm>
                    <a:prstGeom prst="rect">
                      <a:avLst/>
                    </a:prstGeom>
                    <a:noFill/>
                    <a:ln>
                      <a:noFill/>
                    </a:ln>
                  </pic:spPr>
                </pic:pic>
              </a:graphicData>
            </a:graphic>
          </wp:inline>
        </w:drawing>
      </w:r>
    </w:p>
    <w:p w:rsidR="00342FB8" w:rsidRDefault="00342FB8" w:rsidP="00342FB8">
      <w:pPr>
        <w:spacing w:line="360" w:lineRule="auto"/>
        <w:rPr>
          <w:b/>
          <w:sz w:val="40"/>
        </w:rPr>
      </w:pPr>
    </w:p>
    <w:p w:rsidR="00A45FB8" w:rsidRPr="00A45FB8" w:rsidRDefault="00A45FB8" w:rsidP="00342FB8">
      <w:pPr>
        <w:spacing w:line="360" w:lineRule="auto"/>
        <w:rPr>
          <w:b/>
          <w:sz w:val="32"/>
          <w:szCs w:val="24"/>
        </w:rPr>
      </w:pPr>
      <w:r w:rsidRPr="00A45FB8">
        <w:rPr>
          <w:rFonts w:hint="eastAsia"/>
          <w:b/>
          <w:sz w:val="32"/>
          <w:szCs w:val="24"/>
        </w:rPr>
        <w:t>二、人才发展</w:t>
      </w:r>
    </w:p>
    <w:p w:rsidR="0035268A" w:rsidRPr="00DF19C4" w:rsidRDefault="0035268A" w:rsidP="00526375">
      <w:pPr>
        <w:spacing w:line="360" w:lineRule="auto"/>
        <w:ind w:firstLineChars="236" w:firstLine="566"/>
        <w:rPr>
          <w:sz w:val="24"/>
          <w:szCs w:val="24"/>
        </w:rPr>
      </w:pPr>
      <w:r w:rsidRPr="00DF19C4">
        <w:rPr>
          <w:rFonts w:hint="eastAsia"/>
          <w:sz w:val="24"/>
          <w:szCs w:val="24"/>
        </w:rPr>
        <w:t>广东院现有员工</w:t>
      </w:r>
      <w:r w:rsidRPr="00DF19C4">
        <w:rPr>
          <w:rFonts w:hint="eastAsia"/>
          <w:sz w:val="24"/>
          <w:szCs w:val="24"/>
        </w:rPr>
        <w:t>1700</w:t>
      </w:r>
      <w:r w:rsidRPr="00DF19C4">
        <w:rPr>
          <w:rFonts w:hint="eastAsia"/>
          <w:sz w:val="24"/>
          <w:szCs w:val="24"/>
        </w:rPr>
        <w:t>余名，其中，博士、硕士及本科学历人员占</w:t>
      </w:r>
      <w:r w:rsidRPr="00DF19C4">
        <w:rPr>
          <w:rFonts w:hint="eastAsia"/>
          <w:sz w:val="24"/>
          <w:szCs w:val="24"/>
        </w:rPr>
        <w:t>93.8%</w:t>
      </w:r>
      <w:r w:rsidRPr="00DF19C4">
        <w:rPr>
          <w:rFonts w:hint="eastAsia"/>
          <w:sz w:val="24"/>
          <w:szCs w:val="24"/>
        </w:rPr>
        <w:t>，中级及以上职称人员占持证专业技术人员百分比为</w:t>
      </w:r>
      <w:r w:rsidRPr="00DF19C4">
        <w:rPr>
          <w:rFonts w:hint="eastAsia"/>
          <w:sz w:val="24"/>
          <w:szCs w:val="24"/>
        </w:rPr>
        <w:t>96.8%</w:t>
      </w:r>
      <w:r w:rsidRPr="00DF19C4">
        <w:rPr>
          <w:rFonts w:hint="eastAsia"/>
          <w:sz w:val="24"/>
          <w:szCs w:val="24"/>
        </w:rPr>
        <w:t>。经过多年探索，广东院形成了系统的职业发展通道和人才培训体系。</w:t>
      </w:r>
    </w:p>
    <w:p w:rsidR="0035268A" w:rsidRPr="00A45FB8" w:rsidRDefault="00A45FB8" w:rsidP="00A45FB8">
      <w:pPr>
        <w:spacing w:line="360" w:lineRule="auto"/>
        <w:rPr>
          <w:b/>
          <w:sz w:val="24"/>
          <w:szCs w:val="24"/>
        </w:rPr>
      </w:pPr>
      <w:r>
        <w:rPr>
          <w:rFonts w:hint="eastAsia"/>
          <w:b/>
          <w:sz w:val="24"/>
          <w:szCs w:val="24"/>
        </w:rPr>
        <w:t>1.</w:t>
      </w:r>
      <w:r w:rsidR="0035268A" w:rsidRPr="00A45FB8">
        <w:rPr>
          <w:rFonts w:hint="eastAsia"/>
          <w:b/>
          <w:sz w:val="24"/>
          <w:szCs w:val="24"/>
        </w:rPr>
        <w:t>职业</w:t>
      </w:r>
      <w:r w:rsidR="0035268A" w:rsidRPr="00A45FB8">
        <w:rPr>
          <w:b/>
          <w:sz w:val="24"/>
          <w:szCs w:val="24"/>
        </w:rPr>
        <w:t>发展通道：</w:t>
      </w:r>
    </w:p>
    <w:p w:rsidR="0035268A" w:rsidRPr="00DF19C4" w:rsidRDefault="0035268A" w:rsidP="00526375">
      <w:pPr>
        <w:spacing w:line="360" w:lineRule="auto"/>
        <w:rPr>
          <w:sz w:val="24"/>
          <w:szCs w:val="24"/>
        </w:rPr>
      </w:pPr>
      <w:r w:rsidRPr="00DF19C4">
        <w:rPr>
          <w:rFonts w:ascii="Calibri" w:eastAsia="宋体" w:hAnsi="Calibri" w:cs="Times New Roman"/>
          <w:noProof/>
          <w:sz w:val="24"/>
          <w:szCs w:val="24"/>
        </w:rPr>
        <w:drawing>
          <wp:inline distT="0" distB="0" distL="0" distR="0" wp14:anchorId="111B0575" wp14:editId="54AD0496">
            <wp:extent cx="5274310" cy="2100473"/>
            <wp:effectExtent l="0" t="0" r="2540" b="0"/>
            <wp:docPr id="30728" name="图片 3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100473"/>
                    </a:xfrm>
                    <a:prstGeom prst="rect">
                      <a:avLst/>
                    </a:prstGeom>
                    <a:noFill/>
                  </pic:spPr>
                </pic:pic>
              </a:graphicData>
            </a:graphic>
          </wp:inline>
        </w:drawing>
      </w:r>
    </w:p>
    <w:p w:rsidR="0035268A" w:rsidRPr="00A45FB8" w:rsidRDefault="00A45FB8" w:rsidP="00A45FB8">
      <w:pPr>
        <w:spacing w:line="360" w:lineRule="auto"/>
        <w:rPr>
          <w:b/>
          <w:sz w:val="24"/>
          <w:szCs w:val="24"/>
        </w:rPr>
      </w:pPr>
      <w:r>
        <w:rPr>
          <w:rFonts w:hint="eastAsia"/>
          <w:b/>
          <w:sz w:val="24"/>
          <w:szCs w:val="24"/>
        </w:rPr>
        <w:lastRenderedPageBreak/>
        <w:t>2.</w:t>
      </w:r>
      <w:r w:rsidR="0035268A" w:rsidRPr="00A45FB8">
        <w:rPr>
          <w:rFonts w:hint="eastAsia"/>
          <w:b/>
          <w:sz w:val="24"/>
          <w:szCs w:val="24"/>
        </w:rPr>
        <w:t>培训</w:t>
      </w:r>
      <w:r w:rsidR="0035268A" w:rsidRPr="00A45FB8">
        <w:rPr>
          <w:b/>
          <w:sz w:val="24"/>
          <w:szCs w:val="24"/>
        </w:rPr>
        <w:t>体系</w:t>
      </w:r>
    </w:p>
    <w:p w:rsidR="00A60C2E" w:rsidRDefault="00383088" w:rsidP="00A45FB8">
      <w:pPr>
        <w:spacing w:line="360" w:lineRule="auto"/>
        <w:ind w:firstLineChars="236" w:firstLine="566"/>
        <w:rPr>
          <w:rFonts w:ascii="仿宋_GB2312" w:eastAsia="仿宋_GB2312" w:hAnsi="Calibri" w:cs="Times New Roman"/>
          <w:sz w:val="32"/>
          <w:szCs w:val="32"/>
        </w:rPr>
      </w:pPr>
      <w:r>
        <w:rPr>
          <w:sz w:val="24"/>
          <w:szCs w:val="24"/>
        </w:rPr>
        <w:t>广东院</w:t>
      </w:r>
      <w:r w:rsidR="0035268A" w:rsidRPr="00B56DCF">
        <w:rPr>
          <w:rFonts w:hint="eastAsia"/>
          <w:sz w:val="24"/>
          <w:szCs w:val="24"/>
        </w:rPr>
        <w:t>整合业内优质培训资源，与最新、最优实践紧密对接，对外提供咨询与培训服务，对内</w:t>
      </w:r>
      <w:r w:rsidR="0035268A" w:rsidRPr="00B56DCF">
        <w:rPr>
          <w:sz w:val="24"/>
          <w:szCs w:val="24"/>
        </w:rPr>
        <w:t>设有</w:t>
      </w:r>
      <w:r w:rsidR="0035268A" w:rsidRPr="00B56DCF">
        <w:rPr>
          <w:rFonts w:hint="eastAsia"/>
          <w:sz w:val="24"/>
          <w:szCs w:val="24"/>
        </w:rPr>
        <w:t>新员工“成长之旅”、雄鹰计划、项目经理特训营、国际商务专项、</w:t>
      </w:r>
      <w:r w:rsidR="0035268A" w:rsidRPr="00B56DCF">
        <w:rPr>
          <w:rFonts w:hint="eastAsia"/>
          <w:sz w:val="24"/>
          <w:szCs w:val="24"/>
        </w:rPr>
        <w:t>GEDI</w:t>
      </w:r>
      <w:r w:rsidR="0035268A" w:rsidRPr="00B56DCF">
        <w:rPr>
          <w:rFonts w:hint="eastAsia"/>
          <w:sz w:val="24"/>
          <w:szCs w:val="24"/>
        </w:rPr>
        <w:t>大讲堂、</w:t>
      </w:r>
      <w:r w:rsidR="0035268A" w:rsidRPr="00B56DCF">
        <w:rPr>
          <w:rFonts w:hint="eastAsia"/>
          <w:sz w:val="24"/>
          <w:szCs w:val="24"/>
        </w:rPr>
        <w:t>DDI</w:t>
      </w:r>
      <w:r w:rsidR="0035268A" w:rsidRPr="00B56DCF">
        <w:rPr>
          <w:rFonts w:hint="eastAsia"/>
          <w:sz w:val="24"/>
          <w:szCs w:val="24"/>
        </w:rPr>
        <w:t>互动领导力、</w:t>
      </w:r>
      <w:proofErr w:type="gramStart"/>
      <w:r w:rsidR="0035268A" w:rsidRPr="00B56DCF">
        <w:rPr>
          <w:rFonts w:hint="eastAsia"/>
          <w:sz w:val="24"/>
          <w:szCs w:val="24"/>
        </w:rPr>
        <w:t>行领计划</w:t>
      </w:r>
      <w:proofErr w:type="gramEnd"/>
      <w:r w:rsidR="0035268A" w:rsidRPr="00B56DCF">
        <w:rPr>
          <w:rFonts w:hint="eastAsia"/>
          <w:sz w:val="24"/>
          <w:szCs w:val="24"/>
        </w:rPr>
        <w:t>、中高管领导力等重点人才培训计划，着力打造顶级的技术专家、项目管理专家和职业经理人。</w:t>
      </w:r>
    </w:p>
    <w:p w:rsidR="00342FB8" w:rsidRDefault="00342FB8" w:rsidP="00A45FB8">
      <w:pPr>
        <w:rPr>
          <w:b/>
          <w:sz w:val="32"/>
          <w:szCs w:val="24"/>
        </w:rPr>
      </w:pPr>
    </w:p>
    <w:p w:rsidR="00A45FB8" w:rsidRPr="00A45FB8" w:rsidRDefault="00A45FB8" w:rsidP="00A45FB8">
      <w:pPr>
        <w:rPr>
          <w:b/>
          <w:sz w:val="32"/>
          <w:szCs w:val="24"/>
        </w:rPr>
      </w:pPr>
      <w:r w:rsidRPr="00A45FB8">
        <w:rPr>
          <w:rFonts w:hint="eastAsia"/>
          <w:b/>
          <w:sz w:val="32"/>
          <w:szCs w:val="24"/>
        </w:rPr>
        <w:t>三、薪酬福利</w:t>
      </w:r>
    </w:p>
    <w:p w:rsidR="00E87C1E" w:rsidRPr="00DF19C4" w:rsidRDefault="00E87C1E" w:rsidP="00E87C1E">
      <w:pPr>
        <w:spacing w:line="360" w:lineRule="auto"/>
        <w:ind w:firstLineChars="236" w:firstLine="566"/>
        <w:rPr>
          <w:sz w:val="24"/>
          <w:szCs w:val="24"/>
        </w:rPr>
      </w:pPr>
      <w:r w:rsidRPr="00DF19C4">
        <w:rPr>
          <w:rFonts w:hint="eastAsia"/>
          <w:sz w:val="24"/>
          <w:szCs w:val="24"/>
        </w:rPr>
        <w:t>广东院为员工提供</w:t>
      </w:r>
      <w:r w:rsidRPr="0045561E">
        <w:rPr>
          <w:rFonts w:hint="eastAsia"/>
          <w:b/>
          <w:sz w:val="24"/>
          <w:szCs w:val="24"/>
        </w:rPr>
        <w:t>行业内领先的薪酬水平</w:t>
      </w:r>
      <w:r w:rsidRPr="00DF19C4">
        <w:rPr>
          <w:rFonts w:hint="eastAsia"/>
          <w:sz w:val="24"/>
          <w:szCs w:val="24"/>
        </w:rPr>
        <w:t>，尊重员工的付出与成果，让员工更幸福。</w:t>
      </w:r>
    </w:p>
    <w:p w:rsidR="00E87C1E" w:rsidRPr="00DF19C4" w:rsidRDefault="00E87C1E" w:rsidP="00E87C1E">
      <w:pPr>
        <w:spacing w:line="360" w:lineRule="auto"/>
        <w:ind w:firstLineChars="236" w:firstLine="569"/>
        <w:rPr>
          <w:sz w:val="24"/>
          <w:szCs w:val="24"/>
        </w:rPr>
      </w:pPr>
      <w:r w:rsidRPr="00DF19C4">
        <w:rPr>
          <w:rFonts w:hint="eastAsia"/>
          <w:b/>
          <w:sz w:val="24"/>
          <w:szCs w:val="24"/>
        </w:rPr>
        <w:t>薪酬：</w:t>
      </w:r>
      <w:r w:rsidRPr="00DF19C4">
        <w:rPr>
          <w:rFonts w:hint="eastAsia"/>
          <w:sz w:val="24"/>
          <w:szCs w:val="24"/>
        </w:rPr>
        <w:t>基本薪酬</w:t>
      </w:r>
      <w:r w:rsidRPr="00DF19C4">
        <w:rPr>
          <w:rFonts w:hint="eastAsia"/>
          <w:sz w:val="24"/>
          <w:szCs w:val="24"/>
        </w:rPr>
        <w:t>+</w:t>
      </w:r>
      <w:r w:rsidRPr="00DF19C4">
        <w:rPr>
          <w:rFonts w:hint="eastAsia"/>
          <w:sz w:val="24"/>
          <w:szCs w:val="24"/>
        </w:rPr>
        <w:t>绩效奖金</w:t>
      </w:r>
      <w:r w:rsidRPr="00DF19C4">
        <w:rPr>
          <w:rFonts w:hint="eastAsia"/>
          <w:sz w:val="24"/>
          <w:szCs w:val="24"/>
        </w:rPr>
        <w:t>+</w:t>
      </w:r>
      <w:r w:rsidRPr="00DF19C4">
        <w:rPr>
          <w:rFonts w:hint="eastAsia"/>
          <w:sz w:val="24"/>
          <w:szCs w:val="24"/>
        </w:rPr>
        <w:t>年终奖</w:t>
      </w:r>
    </w:p>
    <w:p w:rsidR="00E87C1E" w:rsidRPr="00DF19C4" w:rsidRDefault="00E87C1E" w:rsidP="00E87C1E">
      <w:pPr>
        <w:spacing w:line="360" w:lineRule="auto"/>
        <w:ind w:firstLineChars="236" w:firstLine="569"/>
        <w:rPr>
          <w:sz w:val="24"/>
          <w:szCs w:val="24"/>
        </w:rPr>
      </w:pPr>
      <w:r w:rsidRPr="00DF19C4">
        <w:rPr>
          <w:rFonts w:hint="eastAsia"/>
          <w:b/>
          <w:sz w:val="24"/>
          <w:szCs w:val="24"/>
        </w:rPr>
        <w:t>福利：</w:t>
      </w:r>
      <w:r w:rsidRPr="004130DE">
        <w:rPr>
          <w:rFonts w:hint="eastAsia"/>
          <w:sz w:val="24"/>
          <w:szCs w:val="24"/>
        </w:rPr>
        <w:t>五险</w:t>
      </w:r>
      <w:proofErr w:type="gramStart"/>
      <w:r w:rsidRPr="004130DE">
        <w:rPr>
          <w:rFonts w:hint="eastAsia"/>
          <w:sz w:val="24"/>
          <w:szCs w:val="24"/>
        </w:rPr>
        <w:t>一</w:t>
      </w:r>
      <w:proofErr w:type="gramEnd"/>
      <w:r w:rsidRPr="004130DE">
        <w:rPr>
          <w:rFonts w:hint="eastAsia"/>
          <w:sz w:val="24"/>
          <w:szCs w:val="24"/>
        </w:rPr>
        <w:t>金</w:t>
      </w:r>
      <w:r>
        <w:rPr>
          <w:rFonts w:hint="eastAsia"/>
          <w:sz w:val="24"/>
          <w:szCs w:val="24"/>
        </w:rPr>
        <w:t>、</w:t>
      </w:r>
      <w:r w:rsidRPr="004130DE">
        <w:rPr>
          <w:rFonts w:hint="eastAsia"/>
          <w:sz w:val="24"/>
          <w:szCs w:val="24"/>
        </w:rPr>
        <w:t>企业年金</w:t>
      </w:r>
      <w:r>
        <w:rPr>
          <w:rFonts w:hint="eastAsia"/>
          <w:sz w:val="24"/>
          <w:szCs w:val="24"/>
        </w:rPr>
        <w:t>、</w:t>
      </w:r>
      <w:r w:rsidRPr="004130DE">
        <w:rPr>
          <w:rFonts w:hint="eastAsia"/>
          <w:sz w:val="24"/>
          <w:szCs w:val="24"/>
        </w:rPr>
        <w:t>商业保险</w:t>
      </w:r>
      <w:r>
        <w:rPr>
          <w:rFonts w:hint="eastAsia"/>
          <w:sz w:val="24"/>
          <w:szCs w:val="24"/>
        </w:rPr>
        <w:t>、</w:t>
      </w:r>
      <w:r w:rsidRPr="004130DE">
        <w:rPr>
          <w:rFonts w:hint="eastAsia"/>
          <w:sz w:val="24"/>
          <w:szCs w:val="24"/>
        </w:rPr>
        <w:t>食堂</w:t>
      </w:r>
      <w:r>
        <w:rPr>
          <w:rFonts w:hint="eastAsia"/>
          <w:sz w:val="24"/>
          <w:szCs w:val="24"/>
        </w:rPr>
        <w:t>、</w:t>
      </w:r>
      <w:r w:rsidRPr="004130DE">
        <w:rPr>
          <w:rFonts w:hint="eastAsia"/>
          <w:sz w:val="24"/>
          <w:szCs w:val="24"/>
        </w:rPr>
        <w:t>宿舍公寓</w:t>
      </w:r>
      <w:r>
        <w:rPr>
          <w:rFonts w:hint="eastAsia"/>
          <w:sz w:val="24"/>
          <w:szCs w:val="24"/>
        </w:rPr>
        <w:t>、</w:t>
      </w:r>
      <w:r w:rsidRPr="004130DE">
        <w:rPr>
          <w:rFonts w:hint="eastAsia"/>
          <w:sz w:val="24"/>
          <w:szCs w:val="24"/>
        </w:rPr>
        <w:t>运动设施</w:t>
      </w:r>
      <w:r>
        <w:rPr>
          <w:rFonts w:hint="eastAsia"/>
          <w:sz w:val="24"/>
          <w:szCs w:val="24"/>
        </w:rPr>
        <w:t>、</w:t>
      </w:r>
      <w:r w:rsidRPr="004130DE">
        <w:rPr>
          <w:rFonts w:hint="eastAsia"/>
          <w:sz w:val="24"/>
          <w:szCs w:val="24"/>
        </w:rPr>
        <w:t>通勤班车</w:t>
      </w:r>
      <w:r>
        <w:rPr>
          <w:rFonts w:hint="eastAsia"/>
          <w:sz w:val="24"/>
          <w:szCs w:val="24"/>
        </w:rPr>
        <w:t>、</w:t>
      </w:r>
      <w:r w:rsidRPr="004130DE">
        <w:rPr>
          <w:rFonts w:hint="eastAsia"/>
          <w:sz w:val="24"/>
          <w:szCs w:val="24"/>
        </w:rPr>
        <w:t>节日</w:t>
      </w:r>
      <w:r w:rsidRPr="004130DE">
        <w:rPr>
          <w:rFonts w:hint="eastAsia"/>
          <w:sz w:val="24"/>
          <w:szCs w:val="24"/>
        </w:rPr>
        <w:t>\</w:t>
      </w:r>
      <w:r w:rsidRPr="004130DE">
        <w:rPr>
          <w:rFonts w:hint="eastAsia"/>
          <w:sz w:val="24"/>
          <w:szCs w:val="24"/>
        </w:rPr>
        <w:t>工会礼品</w:t>
      </w:r>
      <w:r>
        <w:rPr>
          <w:rFonts w:hint="eastAsia"/>
          <w:sz w:val="24"/>
          <w:szCs w:val="24"/>
        </w:rPr>
        <w:t>、</w:t>
      </w:r>
      <w:r w:rsidRPr="004130DE">
        <w:rPr>
          <w:rFonts w:hint="eastAsia"/>
          <w:sz w:val="24"/>
          <w:szCs w:val="24"/>
        </w:rPr>
        <w:t>体检</w:t>
      </w:r>
      <w:r>
        <w:rPr>
          <w:rFonts w:hint="eastAsia"/>
          <w:sz w:val="24"/>
          <w:szCs w:val="24"/>
        </w:rPr>
        <w:t>、</w:t>
      </w:r>
      <w:r w:rsidRPr="00DF19C4">
        <w:rPr>
          <w:rFonts w:hint="eastAsia"/>
          <w:sz w:val="24"/>
          <w:szCs w:val="24"/>
        </w:rPr>
        <w:t>带薪休假、弹性工作时间······</w:t>
      </w:r>
    </w:p>
    <w:p w:rsidR="00E87C1E" w:rsidRDefault="00E87C1E" w:rsidP="00E87C1E">
      <w:pPr>
        <w:spacing w:line="360" w:lineRule="auto"/>
        <w:ind w:firstLineChars="236" w:firstLine="569"/>
        <w:rPr>
          <w:sz w:val="24"/>
          <w:szCs w:val="24"/>
        </w:rPr>
      </w:pPr>
      <w:r w:rsidRPr="00DF19C4">
        <w:rPr>
          <w:rFonts w:hint="eastAsia"/>
          <w:b/>
          <w:sz w:val="24"/>
          <w:szCs w:val="24"/>
        </w:rPr>
        <w:t>落户</w:t>
      </w:r>
      <w:r w:rsidRPr="00DF19C4">
        <w:rPr>
          <w:b/>
          <w:sz w:val="24"/>
          <w:szCs w:val="24"/>
        </w:rPr>
        <w:t>补贴</w:t>
      </w:r>
      <w:r w:rsidRPr="009F7FA2">
        <w:rPr>
          <w:rFonts w:hint="eastAsia"/>
          <w:b/>
          <w:sz w:val="24"/>
          <w:szCs w:val="24"/>
        </w:rPr>
        <w:t>（补贴将根据广州市相关政策进行调整）</w:t>
      </w:r>
      <w:r w:rsidRPr="00DF19C4">
        <w:rPr>
          <w:b/>
          <w:sz w:val="24"/>
          <w:szCs w:val="24"/>
        </w:rPr>
        <w:t>：</w:t>
      </w:r>
      <w:r w:rsidRPr="00DF19C4">
        <w:rPr>
          <w:rFonts w:hint="eastAsia"/>
          <w:sz w:val="24"/>
          <w:szCs w:val="24"/>
        </w:rPr>
        <w:t>首次</w:t>
      </w:r>
      <w:r w:rsidRPr="00DF19C4">
        <w:rPr>
          <w:sz w:val="24"/>
          <w:szCs w:val="24"/>
        </w:rPr>
        <w:t>入户</w:t>
      </w:r>
      <w:r>
        <w:rPr>
          <w:rFonts w:hint="eastAsia"/>
          <w:sz w:val="24"/>
          <w:szCs w:val="24"/>
        </w:rPr>
        <w:t>广州</w:t>
      </w:r>
      <w:r w:rsidRPr="00DF19C4">
        <w:rPr>
          <w:rFonts w:hint="eastAsia"/>
          <w:sz w:val="24"/>
          <w:szCs w:val="24"/>
        </w:rPr>
        <w:t>，</w:t>
      </w:r>
      <w:r w:rsidRPr="00DF19C4">
        <w:rPr>
          <w:sz w:val="24"/>
          <w:szCs w:val="24"/>
        </w:rPr>
        <w:t>补贴本科生</w:t>
      </w:r>
      <w:r w:rsidRPr="00DF19C4">
        <w:rPr>
          <w:rFonts w:hint="eastAsia"/>
          <w:sz w:val="24"/>
          <w:szCs w:val="24"/>
        </w:rPr>
        <w:t>2</w:t>
      </w:r>
      <w:r w:rsidRPr="00DF19C4">
        <w:rPr>
          <w:rFonts w:hint="eastAsia"/>
          <w:sz w:val="24"/>
          <w:szCs w:val="24"/>
        </w:rPr>
        <w:t>万元</w:t>
      </w:r>
      <w:r w:rsidRPr="00DF19C4">
        <w:rPr>
          <w:sz w:val="24"/>
          <w:szCs w:val="24"/>
        </w:rPr>
        <w:t>、</w:t>
      </w:r>
      <w:r>
        <w:rPr>
          <w:rFonts w:hint="eastAsia"/>
          <w:sz w:val="24"/>
          <w:szCs w:val="24"/>
        </w:rPr>
        <w:t>硕士</w:t>
      </w:r>
      <w:r w:rsidRPr="00DF19C4">
        <w:rPr>
          <w:sz w:val="24"/>
          <w:szCs w:val="24"/>
        </w:rPr>
        <w:t>研究生</w:t>
      </w:r>
      <w:r w:rsidRPr="00DF19C4">
        <w:rPr>
          <w:rFonts w:hint="eastAsia"/>
          <w:sz w:val="24"/>
          <w:szCs w:val="24"/>
        </w:rPr>
        <w:t>3</w:t>
      </w:r>
      <w:r w:rsidRPr="00DF19C4">
        <w:rPr>
          <w:rFonts w:hint="eastAsia"/>
          <w:sz w:val="24"/>
          <w:szCs w:val="24"/>
        </w:rPr>
        <w:t>万元</w:t>
      </w:r>
    </w:p>
    <w:p w:rsidR="00A45FB8" w:rsidRPr="00E87C1E" w:rsidRDefault="00A45FB8" w:rsidP="00A45FB8">
      <w:pPr>
        <w:spacing w:line="360" w:lineRule="auto"/>
        <w:ind w:firstLineChars="236" w:firstLine="948"/>
        <w:rPr>
          <w:b/>
          <w:sz w:val="40"/>
        </w:rPr>
      </w:pPr>
    </w:p>
    <w:p w:rsidR="00A45FB8" w:rsidRPr="00A45FB8" w:rsidRDefault="00A45FB8" w:rsidP="00A45FB8">
      <w:pPr>
        <w:rPr>
          <w:b/>
          <w:sz w:val="32"/>
          <w:szCs w:val="24"/>
        </w:rPr>
      </w:pPr>
      <w:r w:rsidRPr="00A45FB8">
        <w:rPr>
          <w:rFonts w:hint="eastAsia"/>
          <w:b/>
          <w:sz w:val="32"/>
          <w:szCs w:val="24"/>
        </w:rPr>
        <w:t>四、招聘岗位</w:t>
      </w:r>
    </w:p>
    <w:p w:rsidR="009B04E7" w:rsidRPr="000D0326" w:rsidRDefault="009B04E7" w:rsidP="009B04E7">
      <w:pPr>
        <w:spacing w:line="360" w:lineRule="auto"/>
        <w:rPr>
          <w:rFonts w:asciiTheme="minorEastAsia" w:hAnsiTheme="minorEastAsia"/>
          <w:b/>
          <w:sz w:val="24"/>
          <w:szCs w:val="24"/>
        </w:rPr>
      </w:pPr>
      <w:r w:rsidRPr="000D0326">
        <w:rPr>
          <w:rFonts w:asciiTheme="minorEastAsia" w:hAnsiTheme="minorEastAsia"/>
          <w:b/>
          <w:sz w:val="24"/>
          <w:szCs w:val="24"/>
        </w:rPr>
        <w:t>1</w:t>
      </w:r>
      <w:r w:rsidRPr="000D0326">
        <w:rPr>
          <w:rFonts w:asciiTheme="minorEastAsia" w:hAnsiTheme="minorEastAsia" w:hint="eastAsia"/>
          <w:b/>
          <w:sz w:val="24"/>
          <w:szCs w:val="24"/>
        </w:rPr>
        <w:t>.职能管理类</w:t>
      </w:r>
    </w:p>
    <w:p w:rsidR="009B04E7" w:rsidRDefault="009B04E7" w:rsidP="009B04E7">
      <w:pPr>
        <w:spacing w:line="360" w:lineRule="auto"/>
        <w:rPr>
          <w:rFonts w:asciiTheme="minorEastAsia" w:hAnsiTheme="minorEastAsia"/>
          <w:sz w:val="24"/>
          <w:szCs w:val="24"/>
        </w:rPr>
      </w:pPr>
      <w:r>
        <w:rPr>
          <w:rFonts w:asciiTheme="minorEastAsia" w:hAnsiTheme="minorEastAsia" w:hint="eastAsia"/>
          <w:sz w:val="24"/>
          <w:szCs w:val="24"/>
        </w:rPr>
        <w:t>全日制</w:t>
      </w:r>
      <w:r w:rsidRPr="000D0326">
        <w:rPr>
          <w:rFonts w:asciiTheme="minorEastAsia" w:hAnsiTheme="minorEastAsia" w:hint="eastAsia"/>
          <w:sz w:val="24"/>
          <w:szCs w:val="24"/>
        </w:rPr>
        <w:t>硕士研究生；通过英语六级</w:t>
      </w:r>
      <w:r>
        <w:rPr>
          <w:rFonts w:asciiTheme="minorEastAsia" w:hAnsiTheme="minorEastAsia" w:hint="eastAsia"/>
          <w:sz w:val="24"/>
          <w:szCs w:val="24"/>
        </w:rPr>
        <w:t>或</w:t>
      </w:r>
      <w:r>
        <w:rPr>
          <w:rFonts w:asciiTheme="minorEastAsia" w:hAnsiTheme="minorEastAsia"/>
          <w:sz w:val="24"/>
          <w:szCs w:val="24"/>
        </w:rPr>
        <w:t>相应</w:t>
      </w:r>
      <w:r>
        <w:rPr>
          <w:rFonts w:asciiTheme="minorEastAsia" w:hAnsiTheme="minorEastAsia" w:hint="eastAsia"/>
          <w:sz w:val="24"/>
          <w:szCs w:val="24"/>
        </w:rPr>
        <w:t>资格</w:t>
      </w:r>
      <w:r>
        <w:rPr>
          <w:rFonts w:asciiTheme="minorEastAsia" w:hAnsiTheme="minorEastAsia"/>
          <w:sz w:val="24"/>
          <w:szCs w:val="24"/>
        </w:rPr>
        <w:t>认定</w:t>
      </w:r>
      <w:r w:rsidRPr="000D0326">
        <w:rPr>
          <w:rFonts w:asciiTheme="minorEastAsia" w:hAnsiTheme="minorEastAsia" w:hint="eastAsia"/>
          <w:sz w:val="24"/>
          <w:szCs w:val="24"/>
        </w:rPr>
        <w:t>。</w:t>
      </w:r>
    </w:p>
    <w:p w:rsidR="009B04E7" w:rsidRPr="000D0326" w:rsidRDefault="009B04E7" w:rsidP="009B04E7">
      <w:pPr>
        <w:spacing w:line="360" w:lineRule="auto"/>
        <w:rPr>
          <w:rFonts w:asciiTheme="minorEastAsia" w:hAnsiTheme="minorEastAsia"/>
          <w:sz w:val="24"/>
          <w:szCs w:val="24"/>
        </w:rPr>
      </w:pPr>
      <w:r>
        <w:rPr>
          <w:rFonts w:asciiTheme="minorEastAsia" w:hAnsiTheme="minorEastAsia" w:hint="eastAsia"/>
          <w:sz w:val="24"/>
          <w:szCs w:val="24"/>
        </w:rPr>
        <w:t>招聘</w:t>
      </w:r>
      <w:r>
        <w:rPr>
          <w:rFonts w:asciiTheme="minorEastAsia" w:hAnsiTheme="minorEastAsia"/>
          <w:sz w:val="24"/>
          <w:szCs w:val="24"/>
        </w:rPr>
        <w:t>专业包括：</w:t>
      </w:r>
    </w:p>
    <w:p w:rsidR="009B04E7"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（1）</w:t>
      </w:r>
      <w:r w:rsidR="009B04E7" w:rsidRPr="007C45E4">
        <w:rPr>
          <w:rFonts w:asciiTheme="minorEastAsia" w:hAnsiTheme="minorEastAsia" w:hint="eastAsia"/>
          <w:b/>
          <w:sz w:val="24"/>
          <w:szCs w:val="24"/>
        </w:rPr>
        <w:t>财务管理类：</w:t>
      </w:r>
      <w:r w:rsidR="009B04E7" w:rsidRPr="007C45E4">
        <w:rPr>
          <w:rFonts w:asciiTheme="minorEastAsia" w:hAnsiTheme="minorEastAsia" w:hint="eastAsia"/>
          <w:sz w:val="24"/>
          <w:szCs w:val="24"/>
        </w:rPr>
        <w:t>会计学、财务管理、金融等相关专业</w:t>
      </w:r>
    </w:p>
    <w:p w:rsidR="009B04E7"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（2）</w:t>
      </w:r>
      <w:r w:rsidR="009B04E7" w:rsidRPr="007C45E4">
        <w:rPr>
          <w:rFonts w:asciiTheme="minorEastAsia" w:hAnsiTheme="minorEastAsia" w:hint="eastAsia"/>
          <w:b/>
          <w:sz w:val="24"/>
          <w:szCs w:val="24"/>
        </w:rPr>
        <w:t>安全管理类</w:t>
      </w:r>
      <w:r w:rsidR="009B04E7" w:rsidRPr="007C45E4">
        <w:rPr>
          <w:rFonts w:asciiTheme="minorEastAsia" w:hAnsiTheme="minorEastAsia" w:hint="eastAsia"/>
          <w:sz w:val="24"/>
          <w:szCs w:val="24"/>
        </w:rPr>
        <w:t>：安全管理相关专业</w:t>
      </w:r>
    </w:p>
    <w:p w:rsidR="009B04E7" w:rsidRPr="007C45E4" w:rsidRDefault="007C45E4" w:rsidP="007C45E4">
      <w:pPr>
        <w:spacing w:line="360" w:lineRule="auto"/>
        <w:rPr>
          <w:rFonts w:asciiTheme="minorEastAsia" w:hAnsiTheme="minorEastAsia"/>
          <w:b/>
          <w:sz w:val="24"/>
          <w:szCs w:val="24"/>
        </w:rPr>
      </w:pPr>
      <w:r>
        <w:rPr>
          <w:rFonts w:asciiTheme="minorEastAsia" w:hAnsiTheme="minorEastAsia" w:hint="eastAsia"/>
          <w:b/>
          <w:sz w:val="24"/>
          <w:szCs w:val="24"/>
        </w:rPr>
        <w:t>（3）</w:t>
      </w:r>
      <w:r w:rsidR="009B04E7" w:rsidRPr="007C45E4">
        <w:rPr>
          <w:rFonts w:asciiTheme="minorEastAsia" w:hAnsiTheme="minorEastAsia" w:hint="eastAsia"/>
          <w:b/>
          <w:sz w:val="24"/>
          <w:szCs w:val="24"/>
        </w:rPr>
        <w:t>行政</w:t>
      </w:r>
      <w:r w:rsidR="009B04E7" w:rsidRPr="007C45E4">
        <w:rPr>
          <w:rFonts w:asciiTheme="minorEastAsia" w:hAnsiTheme="minorEastAsia"/>
          <w:b/>
          <w:sz w:val="24"/>
          <w:szCs w:val="24"/>
        </w:rPr>
        <w:t>管理类：</w:t>
      </w:r>
      <w:r w:rsidR="009B04E7" w:rsidRPr="007C45E4">
        <w:rPr>
          <w:rFonts w:asciiTheme="minorEastAsia" w:hAnsiTheme="minorEastAsia"/>
          <w:sz w:val="24"/>
          <w:szCs w:val="24"/>
        </w:rPr>
        <w:t>中文、</w:t>
      </w:r>
      <w:r w:rsidR="009B04E7" w:rsidRPr="007C45E4">
        <w:rPr>
          <w:rFonts w:asciiTheme="minorEastAsia" w:hAnsiTheme="minorEastAsia" w:hint="eastAsia"/>
          <w:sz w:val="24"/>
          <w:szCs w:val="24"/>
        </w:rPr>
        <w:t>工商管理</w:t>
      </w:r>
      <w:r w:rsidR="009B04E7" w:rsidRPr="007C45E4">
        <w:rPr>
          <w:rFonts w:asciiTheme="minorEastAsia" w:hAnsiTheme="minorEastAsia"/>
          <w:sz w:val="24"/>
          <w:szCs w:val="24"/>
        </w:rPr>
        <w:t>、行政管理、企业管理相关专业</w:t>
      </w:r>
    </w:p>
    <w:p w:rsidR="009B04E7" w:rsidRPr="007C45E4" w:rsidRDefault="007C45E4" w:rsidP="007C45E4">
      <w:pPr>
        <w:spacing w:line="360" w:lineRule="auto"/>
        <w:rPr>
          <w:rFonts w:asciiTheme="minorEastAsia" w:hAnsiTheme="minorEastAsia"/>
          <w:b/>
          <w:sz w:val="24"/>
          <w:szCs w:val="24"/>
        </w:rPr>
      </w:pPr>
      <w:r>
        <w:rPr>
          <w:rFonts w:asciiTheme="minorEastAsia" w:hAnsiTheme="minorEastAsia" w:hint="eastAsia"/>
          <w:b/>
          <w:sz w:val="24"/>
          <w:szCs w:val="24"/>
        </w:rPr>
        <w:t>（4）</w:t>
      </w:r>
      <w:r w:rsidR="009B04E7" w:rsidRPr="007C45E4">
        <w:rPr>
          <w:rFonts w:asciiTheme="minorEastAsia" w:hAnsiTheme="minorEastAsia" w:hint="eastAsia"/>
          <w:b/>
          <w:sz w:val="24"/>
          <w:szCs w:val="24"/>
        </w:rPr>
        <w:t>法</w:t>
      </w:r>
      <w:proofErr w:type="gramStart"/>
      <w:r w:rsidR="009B04E7" w:rsidRPr="007C45E4">
        <w:rPr>
          <w:rFonts w:asciiTheme="minorEastAsia" w:hAnsiTheme="minorEastAsia" w:hint="eastAsia"/>
          <w:b/>
          <w:sz w:val="24"/>
          <w:szCs w:val="24"/>
        </w:rPr>
        <w:t>务</w:t>
      </w:r>
      <w:proofErr w:type="gramEnd"/>
      <w:r w:rsidR="009B04E7" w:rsidRPr="007C45E4">
        <w:rPr>
          <w:rFonts w:asciiTheme="minorEastAsia" w:hAnsiTheme="minorEastAsia"/>
          <w:b/>
          <w:sz w:val="24"/>
          <w:szCs w:val="24"/>
        </w:rPr>
        <w:t>类：</w:t>
      </w:r>
      <w:r w:rsidR="009B04E7" w:rsidRPr="007C45E4">
        <w:rPr>
          <w:rFonts w:asciiTheme="minorEastAsia" w:hAnsiTheme="minorEastAsia" w:hint="eastAsia"/>
          <w:sz w:val="24"/>
          <w:szCs w:val="24"/>
        </w:rPr>
        <w:t>法律</w:t>
      </w:r>
      <w:r w:rsidR="009B04E7" w:rsidRPr="007C45E4">
        <w:rPr>
          <w:rFonts w:asciiTheme="minorEastAsia" w:hAnsiTheme="minorEastAsia"/>
          <w:sz w:val="24"/>
          <w:szCs w:val="24"/>
        </w:rPr>
        <w:t>相关专业</w:t>
      </w:r>
    </w:p>
    <w:p w:rsidR="0035268A" w:rsidRPr="007C45E4" w:rsidRDefault="0035268A" w:rsidP="00526375">
      <w:pPr>
        <w:spacing w:line="360" w:lineRule="auto"/>
        <w:rPr>
          <w:rFonts w:asciiTheme="minorEastAsia" w:hAnsiTheme="minorEastAsia"/>
          <w:sz w:val="24"/>
          <w:szCs w:val="24"/>
        </w:rPr>
      </w:pPr>
    </w:p>
    <w:p w:rsidR="00E87C1E" w:rsidRPr="000D0326" w:rsidRDefault="00E87C1E" w:rsidP="00E87C1E">
      <w:pPr>
        <w:spacing w:line="360" w:lineRule="auto"/>
        <w:rPr>
          <w:rFonts w:asciiTheme="minorEastAsia" w:hAnsiTheme="minorEastAsia"/>
          <w:b/>
          <w:sz w:val="24"/>
          <w:szCs w:val="24"/>
        </w:rPr>
      </w:pPr>
      <w:r w:rsidRPr="000D0326">
        <w:rPr>
          <w:rFonts w:asciiTheme="minorEastAsia" w:hAnsiTheme="minorEastAsia"/>
          <w:b/>
          <w:sz w:val="24"/>
          <w:szCs w:val="24"/>
        </w:rPr>
        <w:t>2</w:t>
      </w:r>
      <w:r w:rsidRPr="000D0326">
        <w:rPr>
          <w:rFonts w:asciiTheme="minorEastAsia" w:hAnsiTheme="minorEastAsia" w:hint="eastAsia"/>
          <w:b/>
          <w:sz w:val="24"/>
          <w:szCs w:val="24"/>
        </w:rPr>
        <w:t>. 咨询规划、勘察设计、工程总承包、工程</w:t>
      </w:r>
      <w:r w:rsidRPr="000D0326">
        <w:rPr>
          <w:rFonts w:asciiTheme="minorEastAsia" w:hAnsiTheme="minorEastAsia"/>
          <w:b/>
          <w:sz w:val="24"/>
          <w:szCs w:val="24"/>
        </w:rPr>
        <w:t>监理</w:t>
      </w:r>
      <w:r w:rsidRPr="000D0326">
        <w:rPr>
          <w:rFonts w:asciiTheme="minorEastAsia" w:hAnsiTheme="minorEastAsia" w:hint="eastAsia"/>
          <w:b/>
          <w:sz w:val="24"/>
          <w:szCs w:val="24"/>
        </w:rPr>
        <w:t>及</w:t>
      </w:r>
      <w:r w:rsidRPr="000D0326">
        <w:rPr>
          <w:rFonts w:asciiTheme="minorEastAsia" w:hAnsiTheme="minorEastAsia"/>
          <w:b/>
          <w:sz w:val="24"/>
          <w:szCs w:val="24"/>
        </w:rPr>
        <w:t>检测</w:t>
      </w:r>
      <w:r w:rsidRPr="000D0326">
        <w:rPr>
          <w:rFonts w:asciiTheme="minorEastAsia" w:hAnsiTheme="minorEastAsia" w:hint="eastAsia"/>
          <w:b/>
          <w:sz w:val="24"/>
          <w:szCs w:val="24"/>
        </w:rPr>
        <w:t>类</w:t>
      </w:r>
    </w:p>
    <w:p w:rsidR="00E87C1E" w:rsidRDefault="00E87C1E" w:rsidP="00E87C1E">
      <w:pPr>
        <w:spacing w:line="360" w:lineRule="auto"/>
        <w:rPr>
          <w:rFonts w:asciiTheme="minorEastAsia" w:hAnsiTheme="minorEastAsia"/>
          <w:sz w:val="24"/>
          <w:szCs w:val="24"/>
        </w:rPr>
      </w:pPr>
      <w:r>
        <w:rPr>
          <w:rFonts w:asciiTheme="minorEastAsia" w:hAnsiTheme="minorEastAsia" w:hint="eastAsia"/>
          <w:sz w:val="24"/>
          <w:szCs w:val="24"/>
        </w:rPr>
        <w:t>全日制</w:t>
      </w:r>
      <w:r w:rsidRPr="000D0326">
        <w:rPr>
          <w:rFonts w:asciiTheme="minorEastAsia" w:hAnsiTheme="minorEastAsia" w:hint="eastAsia"/>
          <w:sz w:val="24"/>
          <w:szCs w:val="24"/>
        </w:rPr>
        <w:t>博士研究生/硕士研究生及</w:t>
      </w:r>
      <w:r w:rsidRPr="000D0326">
        <w:rPr>
          <w:rFonts w:asciiTheme="minorEastAsia" w:hAnsiTheme="minorEastAsia"/>
          <w:sz w:val="24"/>
          <w:szCs w:val="24"/>
        </w:rPr>
        <w:t>个别优秀的本科生</w:t>
      </w:r>
      <w:r>
        <w:rPr>
          <w:rFonts w:asciiTheme="minorEastAsia" w:hAnsiTheme="minorEastAsia" w:hint="eastAsia"/>
          <w:sz w:val="24"/>
          <w:szCs w:val="24"/>
        </w:rPr>
        <w:t>；通过英语六级</w:t>
      </w:r>
      <w:r w:rsidRPr="007A57B9">
        <w:rPr>
          <w:rFonts w:asciiTheme="minorEastAsia" w:hAnsiTheme="minorEastAsia" w:hint="eastAsia"/>
          <w:sz w:val="24"/>
          <w:szCs w:val="24"/>
        </w:rPr>
        <w:t>或相应资格认定</w:t>
      </w:r>
      <w:r w:rsidRPr="000D0326">
        <w:rPr>
          <w:rFonts w:asciiTheme="minorEastAsia" w:hAnsiTheme="minorEastAsia" w:hint="eastAsia"/>
          <w:sz w:val="24"/>
          <w:szCs w:val="24"/>
        </w:rPr>
        <w:t>。</w:t>
      </w:r>
    </w:p>
    <w:p w:rsidR="00E87C1E" w:rsidRDefault="00E87C1E" w:rsidP="00E87C1E">
      <w:pPr>
        <w:spacing w:line="360" w:lineRule="auto"/>
        <w:rPr>
          <w:rFonts w:asciiTheme="minorEastAsia" w:hAnsiTheme="minorEastAsia"/>
          <w:sz w:val="24"/>
          <w:szCs w:val="24"/>
        </w:rPr>
      </w:pPr>
      <w:r>
        <w:rPr>
          <w:rFonts w:asciiTheme="minorEastAsia" w:hAnsiTheme="minorEastAsia" w:hint="eastAsia"/>
          <w:sz w:val="24"/>
          <w:szCs w:val="24"/>
        </w:rPr>
        <w:t>招聘</w:t>
      </w:r>
      <w:r w:rsidRPr="000D0326">
        <w:rPr>
          <w:rFonts w:asciiTheme="minorEastAsia" w:hAnsiTheme="minorEastAsia" w:hint="eastAsia"/>
          <w:sz w:val="24"/>
          <w:szCs w:val="24"/>
        </w:rPr>
        <w:t>专业包括：</w:t>
      </w:r>
    </w:p>
    <w:p w:rsidR="00E87C1E" w:rsidRPr="007C45E4" w:rsidRDefault="007C45E4" w:rsidP="007C45E4">
      <w:pPr>
        <w:spacing w:line="360" w:lineRule="auto"/>
        <w:rPr>
          <w:rFonts w:asciiTheme="minorEastAsia" w:hAnsiTheme="minorEastAsia"/>
          <w:b/>
          <w:sz w:val="24"/>
          <w:szCs w:val="24"/>
        </w:rPr>
      </w:pPr>
      <w:r>
        <w:rPr>
          <w:rFonts w:asciiTheme="minorEastAsia" w:hAnsiTheme="minorEastAsia" w:hint="eastAsia"/>
          <w:b/>
          <w:sz w:val="24"/>
          <w:szCs w:val="24"/>
        </w:rPr>
        <w:lastRenderedPageBreak/>
        <w:t>（1）</w:t>
      </w:r>
      <w:r w:rsidR="00E87C1E" w:rsidRPr="007C45E4">
        <w:rPr>
          <w:rFonts w:asciiTheme="minorEastAsia" w:hAnsiTheme="minorEastAsia" w:hint="eastAsia"/>
          <w:b/>
          <w:sz w:val="24"/>
          <w:szCs w:val="24"/>
        </w:rPr>
        <w:t>电气类：</w:t>
      </w:r>
      <w:r w:rsidR="00E87C1E" w:rsidRPr="007C45E4">
        <w:rPr>
          <w:rFonts w:asciiTheme="minorEastAsia" w:hAnsiTheme="minorEastAsia" w:hint="eastAsia"/>
          <w:sz w:val="24"/>
          <w:szCs w:val="24"/>
        </w:rPr>
        <w:t>电力系统及其自动化/电气工程/高电压与绝缘技术/电力电子等相关专业</w:t>
      </w:r>
    </w:p>
    <w:p w:rsidR="00E87C1E"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（2）</w:t>
      </w:r>
      <w:r w:rsidR="00E87C1E" w:rsidRPr="007C45E4">
        <w:rPr>
          <w:rFonts w:asciiTheme="minorEastAsia" w:hAnsiTheme="minorEastAsia" w:hint="eastAsia"/>
          <w:b/>
          <w:sz w:val="24"/>
          <w:szCs w:val="24"/>
        </w:rPr>
        <w:t>土建类：</w:t>
      </w:r>
      <w:r w:rsidR="00E87C1E" w:rsidRPr="007C45E4">
        <w:rPr>
          <w:rFonts w:asciiTheme="minorEastAsia" w:hAnsiTheme="minorEastAsia" w:hint="eastAsia"/>
          <w:sz w:val="24"/>
          <w:szCs w:val="24"/>
        </w:rPr>
        <w:t>土木工程/结构工程/道路桥梁工程/建筑学//暖通/总图/城市</w:t>
      </w:r>
      <w:r w:rsidR="00E87C1E" w:rsidRPr="007C45E4">
        <w:rPr>
          <w:rFonts w:asciiTheme="minorEastAsia" w:hAnsiTheme="minorEastAsia"/>
          <w:sz w:val="24"/>
          <w:szCs w:val="24"/>
        </w:rPr>
        <w:t>规划</w:t>
      </w:r>
      <w:r w:rsidR="00E87C1E" w:rsidRPr="007C45E4">
        <w:rPr>
          <w:rFonts w:asciiTheme="minorEastAsia" w:hAnsiTheme="minorEastAsia" w:hint="eastAsia"/>
          <w:sz w:val="24"/>
          <w:szCs w:val="24"/>
        </w:rPr>
        <w:t>等相关专业</w:t>
      </w:r>
    </w:p>
    <w:p w:rsidR="00E87C1E"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（3）</w:t>
      </w:r>
      <w:r w:rsidR="00E87C1E" w:rsidRPr="007C45E4">
        <w:rPr>
          <w:rFonts w:asciiTheme="minorEastAsia" w:hAnsiTheme="minorEastAsia" w:hint="eastAsia"/>
          <w:b/>
          <w:sz w:val="24"/>
          <w:szCs w:val="24"/>
        </w:rPr>
        <w:t>网络信息类：</w:t>
      </w:r>
      <w:r w:rsidR="00E87C1E" w:rsidRPr="007C45E4">
        <w:rPr>
          <w:rFonts w:asciiTheme="minorEastAsia" w:hAnsiTheme="minorEastAsia" w:hint="eastAsia"/>
          <w:sz w:val="24"/>
          <w:szCs w:val="24"/>
        </w:rPr>
        <w:t>计算机/信息安全/软件工程/自动化/通信工程/物联网等相关专业</w:t>
      </w:r>
    </w:p>
    <w:p w:rsidR="00E87C1E"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（4）</w:t>
      </w:r>
      <w:r w:rsidR="00E87C1E" w:rsidRPr="007C45E4">
        <w:rPr>
          <w:rFonts w:asciiTheme="minorEastAsia" w:hAnsiTheme="minorEastAsia" w:hint="eastAsia"/>
          <w:b/>
          <w:sz w:val="24"/>
          <w:szCs w:val="24"/>
        </w:rPr>
        <w:t>市政水利类：</w:t>
      </w:r>
      <w:r w:rsidR="00E87C1E" w:rsidRPr="007C45E4">
        <w:rPr>
          <w:rFonts w:asciiTheme="minorEastAsia" w:hAnsiTheme="minorEastAsia" w:hint="eastAsia"/>
          <w:sz w:val="24"/>
          <w:szCs w:val="24"/>
        </w:rPr>
        <w:t>市政工程/给排水工程/环境工程/港口与航道工程/水利水电工程/水文及水资源/水工结构/电厂</w:t>
      </w:r>
      <w:r w:rsidR="00E87C1E" w:rsidRPr="007C45E4">
        <w:rPr>
          <w:rFonts w:asciiTheme="minorEastAsia" w:hAnsiTheme="minorEastAsia"/>
          <w:sz w:val="24"/>
          <w:szCs w:val="24"/>
        </w:rPr>
        <w:t>化学</w:t>
      </w:r>
      <w:r w:rsidR="00E87C1E" w:rsidRPr="007C45E4">
        <w:rPr>
          <w:rFonts w:asciiTheme="minorEastAsia" w:hAnsiTheme="minorEastAsia" w:hint="eastAsia"/>
          <w:sz w:val="24"/>
          <w:szCs w:val="24"/>
        </w:rPr>
        <w:t>等相关专业</w:t>
      </w:r>
    </w:p>
    <w:p w:rsidR="00E87C1E" w:rsidRPr="007C45E4" w:rsidRDefault="007C45E4" w:rsidP="007C45E4">
      <w:pPr>
        <w:spacing w:line="360" w:lineRule="auto"/>
        <w:rPr>
          <w:rFonts w:asciiTheme="minorEastAsia" w:hAnsiTheme="minorEastAsia"/>
          <w:b/>
          <w:sz w:val="24"/>
          <w:szCs w:val="24"/>
        </w:rPr>
      </w:pPr>
      <w:r>
        <w:rPr>
          <w:rFonts w:asciiTheme="minorEastAsia" w:hAnsiTheme="minorEastAsia" w:hint="eastAsia"/>
          <w:b/>
          <w:sz w:val="24"/>
          <w:szCs w:val="24"/>
        </w:rPr>
        <w:t>（5）</w:t>
      </w:r>
      <w:r w:rsidR="00E87C1E" w:rsidRPr="007C45E4">
        <w:rPr>
          <w:rFonts w:asciiTheme="minorEastAsia" w:hAnsiTheme="minorEastAsia" w:hint="eastAsia"/>
          <w:b/>
          <w:sz w:val="24"/>
          <w:szCs w:val="24"/>
        </w:rPr>
        <w:t>技术/能源经济类：</w:t>
      </w:r>
      <w:r w:rsidR="00E87C1E" w:rsidRPr="007C45E4">
        <w:rPr>
          <w:rFonts w:asciiTheme="minorEastAsia" w:hAnsiTheme="minorEastAsia" w:hint="eastAsia"/>
          <w:sz w:val="24"/>
          <w:szCs w:val="24"/>
        </w:rPr>
        <w:t>管理科学与工程、技术经济及管理、工程造价、能源经济等相关专业</w:t>
      </w:r>
    </w:p>
    <w:p w:rsidR="00E87C1E"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（6）</w:t>
      </w:r>
      <w:r w:rsidR="00E87C1E" w:rsidRPr="007C45E4">
        <w:rPr>
          <w:rFonts w:asciiTheme="minorEastAsia" w:hAnsiTheme="minorEastAsia" w:hint="eastAsia"/>
          <w:b/>
          <w:sz w:val="24"/>
          <w:szCs w:val="24"/>
        </w:rPr>
        <w:t>能动类：</w:t>
      </w:r>
      <w:r w:rsidR="00E87C1E" w:rsidRPr="007C45E4">
        <w:rPr>
          <w:rFonts w:asciiTheme="minorEastAsia" w:hAnsiTheme="minorEastAsia" w:hint="eastAsia"/>
          <w:sz w:val="24"/>
          <w:szCs w:val="24"/>
        </w:rPr>
        <w:t>热能与动力工程/热工自动化/机械</w:t>
      </w:r>
      <w:r w:rsidR="00E87C1E" w:rsidRPr="007C45E4">
        <w:rPr>
          <w:rFonts w:asciiTheme="minorEastAsia" w:hAnsiTheme="minorEastAsia"/>
          <w:sz w:val="24"/>
          <w:szCs w:val="24"/>
        </w:rPr>
        <w:t>工程</w:t>
      </w:r>
      <w:r w:rsidR="00E87C1E" w:rsidRPr="007C45E4">
        <w:rPr>
          <w:rFonts w:asciiTheme="minorEastAsia" w:hAnsiTheme="minorEastAsia" w:hint="eastAsia"/>
          <w:sz w:val="24"/>
          <w:szCs w:val="24"/>
        </w:rPr>
        <w:t>等相关专业</w:t>
      </w:r>
    </w:p>
    <w:p w:rsidR="00E87C1E"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（7）</w:t>
      </w:r>
      <w:r w:rsidR="00E87C1E" w:rsidRPr="007C45E4">
        <w:rPr>
          <w:rFonts w:asciiTheme="minorEastAsia" w:hAnsiTheme="minorEastAsia" w:hint="eastAsia"/>
          <w:b/>
          <w:sz w:val="24"/>
          <w:szCs w:val="24"/>
        </w:rPr>
        <w:t>工程管理类：</w:t>
      </w:r>
      <w:r w:rsidR="00E87C1E" w:rsidRPr="007C45E4">
        <w:rPr>
          <w:rFonts w:asciiTheme="minorEastAsia" w:hAnsiTheme="minorEastAsia" w:hint="eastAsia"/>
          <w:sz w:val="24"/>
          <w:szCs w:val="24"/>
        </w:rPr>
        <w:t>管理科学与工程</w:t>
      </w:r>
      <w:r w:rsidR="00E87C1E" w:rsidRPr="007C45E4">
        <w:rPr>
          <w:rFonts w:asciiTheme="minorEastAsia" w:hAnsiTheme="minorEastAsia"/>
          <w:sz w:val="24"/>
          <w:szCs w:val="24"/>
        </w:rPr>
        <w:t>、</w:t>
      </w:r>
      <w:r w:rsidR="00E87C1E" w:rsidRPr="007C45E4">
        <w:rPr>
          <w:rFonts w:asciiTheme="minorEastAsia" w:hAnsiTheme="minorEastAsia" w:hint="eastAsia"/>
          <w:sz w:val="24"/>
          <w:szCs w:val="24"/>
        </w:rPr>
        <w:t>工程管理、安全工程、</w:t>
      </w:r>
      <w:r w:rsidR="00E87C1E" w:rsidRPr="007C45E4">
        <w:rPr>
          <w:rFonts w:asciiTheme="minorEastAsia" w:hAnsiTheme="minorEastAsia"/>
          <w:sz w:val="24"/>
          <w:szCs w:val="24"/>
        </w:rPr>
        <w:t>文档管理</w:t>
      </w:r>
      <w:r w:rsidR="00E87C1E" w:rsidRPr="007C45E4">
        <w:rPr>
          <w:rFonts w:asciiTheme="minorEastAsia" w:hAnsiTheme="minorEastAsia" w:hint="eastAsia"/>
          <w:sz w:val="24"/>
          <w:szCs w:val="24"/>
        </w:rPr>
        <w:t>等相关专业</w:t>
      </w:r>
    </w:p>
    <w:p w:rsidR="00E87C1E" w:rsidRPr="007C45E4" w:rsidRDefault="007C45E4" w:rsidP="007C45E4">
      <w:pPr>
        <w:spacing w:line="360" w:lineRule="auto"/>
        <w:rPr>
          <w:rFonts w:asciiTheme="minorEastAsia" w:hAnsiTheme="minorEastAsia"/>
          <w:b/>
          <w:sz w:val="24"/>
          <w:szCs w:val="24"/>
        </w:rPr>
      </w:pPr>
      <w:r>
        <w:rPr>
          <w:rFonts w:asciiTheme="minorEastAsia" w:hAnsiTheme="minorEastAsia" w:hint="eastAsia"/>
          <w:b/>
          <w:sz w:val="24"/>
          <w:szCs w:val="24"/>
        </w:rPr>
        <w:t>（8）</w:t>
      </w:r>
      <w:r w:rsidR="00E87C1E" w:rsidRPr="007C45E4">
        <w:rPr>
          <w:rFonts w:asciiTheme="minorEastAsia" w:hAnsiTheme="minorEastAsia" w:hint="eastAsia"/>
          <w:b/>
          <w:sz w:val="24"/>
          <w:szCs w:val="24"/>
        </w:rPr>
        <w:t>勘测类</w:t>
      </w:r>
      <w:r w:rsidR="00E87C1E" w:rsidRPr="007C45E4">
        <w:rPr>
          <w:rFonts w:asciiTheme="minorEastAsia" w:hAnsiTheme="minorEastAsia" w:hint="eastAsia"/>
          <w:sz w:val="24"/>
          <w:szCs w:val="24"/>
        </w:rPr>
        <w:t>：岩土</w:t>
      </w:r>
      <w:r w:rsidR="00E87C1E" w:rsidRPr="007C45E4">
        <w:rPr>
          <w:rFonts w:asciiTheme="minorEastAsia" w:hAnsiTheme="minorEastAsia"/>
          <w:sz w:val="24"/>
          <w:szCs w:val="24"/>
        </w:rPr>
        <w:t>工程</w:t>
      </w:r>
      <w:r w:rsidR="00E87C1E" w:rsidRPr="007C45E4">
        <w:rPr>
          <w:rFonts w:asciiTheme="minorEastAsia" w:hAnsiTheme="minorEastAsia" w:hint="eastAsia"/>
          <w:sz w:val="24"/>
          <w:szCs w:val="24"/>
        </w:rPr>
        <w:t>/地质</w:t>
      </w:r>
      <w:r w:rsidR="00E87C1E" w:rsidRPr="007C45E4">
        <w:rPr>
          <w:rFonts w:asciiTheme="minorEastAsia" w:hAnsiTheme="minorEastAsia"/>
          <w:sz w:val="24"/>
          <w:szCs w:val="24"/>
        </w:rPr>
        <w:t>工程</w:t>
      </w:r>
      <w:r w:rsidR="00E87C1E" w:rsidRPr="007C45E4">
        <w:rPr>
          <w:rFonts w:asciiTheme="minorEastAsia" w:hAnsiTheme="minorEastAsia" w:hint="eastAsia"/>
          <w:sz w:val="24"/>
          <w:szCs w:val="24"/>
        </w:rPr>
        <w:t>/测绘</w:t>
      </w:r>
      <w:r w:rsidR="00E87C1E" w:rsidRPr="007C45E4">
        <w:rPr>
          <w:rFonts w:asciiTheme="minorEastAsia" w:hAnsiTheme="minorEastAsia"/>
          <w:sz w:val="24"/>
          <w:szCs w:val="24"/>
        </w:rPr>
        <w:t>工程</w:t>
      </w:r>
      <w:r w:rsidR="00E87C1E" w:rsidRPr="007C45E4">
        <w:rPr>
          <w:rFonts w:asciiTheme="minorEastAsia" w:hAnsiTheme="minorEastAsia" w:hint="eastAsia"/>
          <w:sz w:val="24"/>
          <w:szCs w:val="24"/>
        </w:rPr>
        <w:t>/工程</w:t>
      </w:r>
      <w:r w:rsidR="00E87C1E" w:rsidRPr="007C45E4">
        <w:rPr>
          <w:rFonts w:asciiTheme="minorEastAsia" w:hAnsiTheme="minorEastAsia"/>
          <w:sz w:val="24"/>
          <w:szCs w:val="24"/>
        </w:rPr>
        <w:t>测量</w:t>
      </w:r>
      <w:r w:rsidR="00E87C1E" w:rsidRPr="007C45E4">
        <w:rPr>
          <w:rFonts w:asciiTheme="minorEastAsia" w:hAnsiTheme="minorEastAsia" w:hint="eastAsia"/>
          <w:sz w:val="24"/>
          <w:szCs w:val="24"/>
        </w:rPr>
        <w:t>/地理</w:t>
      </w:r>
      <w:r w:rsidR="00E87C1E" w:rsidRPr="007C45E4">
        <w:rPr>
          <w:rFonts w:asciiTheme="minorEastAsia" w:hAnsiTheme="minorEastAsia"/>
          <w:sz w:val="24"/>
          <w:szCs w:val="24"/>
        </w:rPr>
        <w:t>信息系统</w:t>
      </w:r>
      <w:r w:rsidR="00E87C1E" w:rsidRPr="007C45E4">
        <w:rPr>
          <w:rFonts w:asciiTheme="minorEastAsia" w:hAnsiTheme="minorEastAsia" w:hint="eastAsia"/>
          <w:sz w:val="24"/>
          <w:szCs w:val="24"/>
        </w:rPr>
        <w:t>等</w:t>
      </w:r>
      <w:r w:rsidR="00E87C1E" w:rsidRPr="007C45E4">
        <w:rPr>
          <w:rFonts w:asciiTheme="minorEastAsia" w:hAnsiTheme="minorEastAsia"/>
          <w:sz w:val="24"/>
          <w:szCs w:val="24"/>
        </w:rPr>
        <w:t>相关专业</w:t>
      </w:r>
    </w:p>
    <w:p w:rsidR="00E87C1E" w:rsidRPr="007C45E4" w:rsidRDefault="007C45E4" w:rsidP="007C45E4">
      <w:pPr>
        <w:spacing w:line="360" w:lineRule="auto"/>
        <w:rPr>
          <w:rFonts w:asciiTheme="minorEastAsia" w:hAnsiTheme="minorEastAsia"/>
          <w:sz w:val="24"/>
          <w:szCs w:val="24"/>
        </w:rPr>
      </w:pPr>
      <w:r>
        <w:rPr>
          <w:rFonts w:asciiTheme="minorEastAsia" w:hAnsiTheme="minorEastAsia" w:hint="eastAsia"/>
          <w:b/>
          <w:sz w:val="24"/>
          <w:szCs w:val="24"/>
        </w:rPr>
        <w:t>（9</w:t>
      </w:r>
      <w:bookmarkStart w:id="0" w:name="_GoBack"/>
      <w:bookmarkEnd w:id="0"/>
      <w:r>
        <w:rPr>
          <w:rFonts w:asciiTheme="minorEastAsia" w:hAnsiTheme="minorEastAsia" w:hint="eastAsia"/>
          <w:b/>
          <w:sz w:val="24"/>
          <w:szCs w:val="24"/>
        </w:rPr>
        <w:t>）</w:t>
      </w:r>
      <w:r w:rsidR="00E87C1E" w:rsidRPr="007C45E4">
        <w:rPr>
          <w:rFonts w:asciiTheme="minorEastAsia" w:hAnsiTheme="minorEastAsia" w:hint="eastAsia"/>
          <w:b/>
          <w:sz w:val="24"/>
          <w:szCs w:val="24"/>
        </w:rPr>
        <w:t>海洋/水文气象类：</w:t>
      </w:r>
      <w:r w:rsidR="00E87C1E" w:rsidRPr="007C45E4">
        <w:rPr>
          <w:rFonts w:asciiTheme="minorEastAsia" w:hAnsiTheme="minorEastAsia" w:hint="eastAsia"/>
          <w:sz w:val="24"/>
          <w:szCs w:val="24"/>
        </w:rPr>
        <w:t>海洋石油平台/海洋工程/水文气象学等专业</w:t>
      </w:r>
    </w:p>
    <w:p w:rsidR="00E87C1E" w:rsidRPr="000D0326" w:rsidRDefault="00E87C1E" w:rsidP="00E87C1E">
      <w:pPr>
        <w:spacing w:line="360" w:lineRule="auto"/>
        <w:rPr>
          <w:rFonts w:asciiTheme="minorEastAsia" w:hAnsiTheme="minorEastAsia"/>
          <w:sz w:val="24"/>
          <w:szCs w:val="24"/>
        </w:rPr>
      </w:pPr>
    </w:p>
    <w:p w:rsidR="00E87C1E" w:rsidRPr="008A2822" w:rsidRDefault="00E87C1E" w:rsidP="00E87C1E">
      <w:pPr>
        <w:spacing w:line="360" w:lineRule="auto"/>
        <w:rPr>
          <w:rFonts w:asciiTheme="minorEastAsia" w:hAnsiTheme="minorEastAsia"/>
          <w:b/>
          <w:sz w:val="24"/>
          <w:szCs w:val="24"/>
        </w:rPr>
      </w:pPr>
      <w:r>
        <w:rPr>
          <w:rFonts w:asciiTheme="minorEastAsia" w:hAnsiTheme="minorEastAsia" w:hint="eastAsia"/>
          <w:b/>
          <w:sz w:val="24"/>
          <w:szCs w:val="24"/>
        </w:rPr>
        <w:t>3.</w:t>
      </w:r>
      <w:r w:rsidRPr="008A2822">
        <w:rPr>
          <w:rFonts w:asciiTheme="minorEastAsia" w:hAnsiTheme="minorEastAsia" w:hint="eastAsia"/>
          <w:b/>
          <w:sz w:val="24"/>
          <w:szCs w:val="24"/>
        </w:rPr>
        <w:t>博士后</w:t>
      </w:r>
    </w:p>
    <w:p w:rsidR="00E87C1E" w:rsidRDefault="00E87C1E" w:rsidP="00E87C1E">
      <w:pPr>
        <w:spacing w:line="360" w:lineRule="auto"/>
        <w:rPr>
          <w:rFonts w:asciiTheme="minorEastAsia" w:hAnsiTheme="minorEastAsia"/>
          <w:sz w:val="24"/>
          <w:szCs w:val="24"/>
        </w:rPr>
      </w:pPr>
      <w:r w:rsidRPr="007A57B9">
        <w:rPr>
          <w:rFonts w:asciiTheme="minorEastAsia" w:hAnsiTheme="minorEastAsia" w:hint="eastAsia"/>
          <w:sz w:val="24"/>
          <w:szCs w:val="24"/>
        </w:rPr>
        <w:t>全日制</w:t>
      </w:r>
      <w:r>
        <w:rPr>
          <w:rFonts w:asciiTheme="minorEastAsia" w:hAnsiTheme="minorEastAsia" w:hint="eastAsia"/>
          <w:sz w:val="24"/>
          <w:szCs w:val="24"/>
        </w:rPr>
        <w:t>博士</w:t>
      </w:r>
      <w:r>
        <w:rPr>
          <w:rFonts w:asciiTheme="minorEastAsia" w:hAnsiTheme="minorEastAsia"/>
          <w:sz w:val="24"/>
          <w:szCs w:val="24"/>
        </w:rPr>
        <w:t>研究生；</w:t>
      </w:r>
      <w:r>
        <w:rPr>
          <w:rFonts w:asciiTheme="minorEastAsia" w:hAnsiTheme="minorEastAsia" w:hint="eastAsia"/>
          <w:sz w:val="24"/>
          <w:szCs w:val="24"/>
        </w:rPr>
        <w:t>通过</w:t>
      </w:r>
      <w:r>
        <w:rPr>
          <w:rFonts w:asciiTheme="minorEastAsia" w:hAnsiTheme="minorEastAsia"/>
          <w:sz w:val="24"/>
          <w:szCs w:val="24"/>
        </w:rPr>
        <w:t>英语六级</w:t>
      </w:r>
      <w:r w:rsidRPr="007A57B9">
        <w:rPr>
          <w:rFonts w:asciiTheme="minorEastAsia" w:hAnsiTheme="minorEastAsia" w:hint="eastAsia"/>
          <w:sz w:val="24"/>
          <w:szCs w:val="24"/>
        </w:rPr>
        <w:t>或相应资格认定</w:t>
      </w:r>
      <w:r>
        <w:rPr>
          <w:rFonts w:asciiTheme="minorEastAsia" w:hAnsiTheme="minorEastAsia"/>
          <w:sz w:val="24"/>
          <w:szCs w:val="24"/>
        </w:rPr>
        <w:t>。</w:t>
      </w:r>
    </w:p>
    <w:p w:rsidR="00E87C1E" w:rsidRPr="000D0326" w:rsidRDefault="00E87C1E" w:rsidP="00E87C1E">
      <w:pPr>
        <w:spacing w:line="360" w:lineRule="auto"/>
        <w:rPr>
          <w:rFonts w:asciiTheme="minorEastAsia" w:hAnsiTheme="minorEastAsia"/>
          <w:sz w:val="24"/>
          <w:szCs w:val="24"/>
        </w:rPr>
      </w:pPr>
      <w:r>
        <w:rPr>
          <w:rFonts w:asciiTheme="minorEastAsia" w:hAnsiTheme="minorEastAsia" w:hint="eastAsia"/>
          <w:sz w:val="24"/>
          <w:szCs w:val="24"/>
        </w:rPr>
        <w:t>博士后研究方向</w:t>
      </w:r>
      <w:r>
        <w:rPr>
          <w:rFonts w:asciiTheme="minorEastAsia" w:hAnsiTheme="minorEastAsia"/>
          <w:sz w:val="24"/>
          <w:szCs w:val="24"/>
        </w:rPr>
        <w:t>及课题</w:t>
      </w:r>
      <w:r>
        <w:rPr>
          <w:rFonts w:asciiTheme="minorEastAsia" w:hAnsiTheme="minorEastAsia" w:hint="eastAsia"/>
          <w:sz w:val="24"/>
          <w:szCs w:val="24"/>
        </w:rPr>
        <w:t>包括</w:t>
      </w:r>
      <w:r>
        <w:rPr>
          <w:rFonts w:asciiTheme="minorEastAsia" w:hAnsiTheme="minorEastAsia"/>
          <w:sz w:val="24"/>
          <w:szCs w:val="24"/>
        </w:rPr>
        <w:t>：</w:t>
      </w:r>
    </w:p>
    <w:tbl>
      <w:tblPr>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6100"/>
      </w:tblGrid>
      <w:tr w:rsidR="00E87C1E" w:rsidRPr="000D0326" w:rsidTr="0045561E">
        <w:trPr>
          <w:trHeight w:val="454"/>
          <w:tblHeader/>
          <w:jc w:val="center"/>
        </w:trPr>
        <w:tc>
          <w:tcPr>
            <w:tcW w:w="1227" w:type="pct"/>
            <w:vAlign w:val="center"/>
          </w:tcPr>
          <w:p w:rsidR="00E87C1E" w:rsidRPr="00526375" w:rsidRDefault="00E87C1E" w:rsidP="0045561E">
            <w:pPr>
              <w:widowControl/>
              <w:spacing w:line="360" w:lineRule="auto"/>
              <w:jc w:val="center"/>
              <w:rPr>
                <w:rFonts w:asciiTheme="minorEastAsia" w:hAnsiTheme="minorEastAsia" w:cs="宋体"/>
                <w:b/>
                <w:color w:val="000000"/>
                <w:kern w:val="0"/>
                <w:sz w:val="22"/>
              </w:rPr>
            </w:pPr>
            <w:r w:rsidRPr="00526375">
              <w:rPr>
                <w:rFonts w:asciiTheme="minorEastAsia" w:hAnsiTheme="minorEastAsia" w:cs="宋体" w:hint="eastAsia"/>
                <w:b/>
                <w:color w:val="000000"/>
                <w:kern w:val="0"/>
                <w:sz w:val="22"/>
              </w:rPr>
              <w:t>研究方向</w:t>
            </w:r>
          </w:p>
        </w:tc>
        <w:tc>
          <w:tcPr>
            <w:tcW w:w="3773" w:type="pct"/>
            <w:vAlign w:val="center"/>
          </w:tcPr>
          <w:p w:rsidR="00E87C1E" w:rsidRPr="00526375" w:rsidRDefault="00E87C1E" w:rsidP="0045561E">
            <w:pPr>
              <w:widowControl/>
              <w:spacing w:line="360" w:lineRule="auto"/>
              <w:jc w:val="center"/>
              <w:rPr>
                <w:rFonts w:asciiTheme="minorEastAsia" w:hAnsiTheme="minorEastAsia" w:cs="宋体"/>
                <w:b/>
                <w:color w:val="000000"/>
                <w:kern w:val="0"/>
                <w:sz w:val="22"/>
              </w:rPr>
            </w:pPr>
            <w:r w:rsidRPr="00526375">
              <w:rPr>
                <w:rFonts w:asciiTheme="minorEastAsia" w:hAnsiTheme="minorEastAsia" w:cs="宋体" w:hint="eastAsia"/>
                <w:b/>
                <w:color w:val="000000"/>
                <w:kern w:val="0"/>
                <w:sz w:val="22"/>
              </w:rPr>
              <w:t>研究课题</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智能电网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海底电缆路由和埋深检测仪器研发</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智能电网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智能配电网潮流控制与优化方法研究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智能电网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适应能源互联网发展的配电网规划关键技术研究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能源互联网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智慧城市与能源互联网应用研究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电力市场</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适应电力体制改革的电力市场规划及运行技术研究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能源经济</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能源革命新形势下电源规划新方法研究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能源经济</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高比例新能源系统电力规划关键技术研究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电力市场</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电力辅助服务市场化机制及价格研究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lastRenderedPageBreak/>
              <w:t>氢能</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氢能和</w:t>
            </w:r>
            <w:r w:rsidRPr="00526375">
              <w:rPr>
                <w:rFonts w:asciiTheme="minorEastAsia" w:hAnsiTheme="minorEastAsia" w:cs="宋体"/>
                <w:color w:val="000000"/>
                <w:kern w:val="0"/>
                <w:sz w:val="22"/>
              </w:rPr>
              <w:t>燃料电池关键技术研究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储能</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混合储能技术在高比例可再生能源电力系统中的应用研究</w:t>
            </w:r>
          </w:p>
        </w:tc>
      </w:tr>
    </w:tbl>
    <w:p w:rsidR="00E87C1E" w:rsidRPr="0035268A" w:rsidRDefault="00E87C1E" w:rsidP="00E87C1E">
      <w:pPr>
        <w:autoSpaceDE w:val="0"/>
        <w:autoSpaceDN w:val="0"/>
        <w:adjustRightInd w:val="0"/>
        <w:spacing w:line="360" w:lineRule="auto"/>
        <w:jc w:val="left"/>
        <w:rPr>
          <w:rFonts w:ascii="宋体"/>
          <w:kern w:val="0"/>
          <w:sz w:val="24"/>
          <w:szCs w:val="24"/>
        </w:rPr>
      </w:pPr>
    </w:p>
    <w:p w:rsidR="00407097" w:rsidRPr="00A45FB8" w:rsidRDefault="00A45FB8" w:rsidP="00A45FB8">
      <w:pPr>
        <w:rPr>
          <w:b/>
          <w:sz w:val="32"/>
          <w:szCs w:val="24"/>
        </w:rPr>
      </w:pPr>
      <w:r w:rsidRPr="00A45FB8">
        <w:rPr>
          <w:rFonts w:hint="eastAsia"/>
          <w:b/>
          <w:sz w:val="32"/>
          <w:szCs w:val="24"/>
        </w:rPr>
        <w:t>五、</w:t>
      </w:r>
      <w:r w:rsidR="003E65C8">
        <w:rPr>
          <w:rFonts w:hint="eastAsia"/>
          <w:b/>
          <w:sz w:val="32"/>
          <w:szCs w:val="24"/>
        </w:rPr>
        <w:t>宣讲</w:t>
      </w:r>
      <w:r w:rsidR="003E65C8">
        <w:rPr>
          <w:b/>
          <w:sz w:val="32"/>
          <w:szCs w:val="24"/>
        </w:rPr>
        <w:t>和招聘行程</w:t>
      </w:r>
    </w:p>
    <w:p w:rsidR="00407097" w:rsidRPr="008A2822" w:rsidRDefault="008A2822" w:rsidP="00526375">
      <w:pPr>
        <w:spacing w:line="360" w:lineRule="auto"/>
        <w:rPr>
          <w:b/>
          <w:sz w:val="24"/>
          <w:szCs w:val="24"/>
        </w:rPr>
      </w:pPr>
      <w:r w:rsidRPr="008A2822">
        <w:rPr>
          <w:rFonts w:hint="eastAsia"/>
          <w:b/>
          <w:sz w:val="24"/>
          <w:szCs w:val="24"/>
        </w:rPr>
        <w:t>1</w:t>
      </w:r>
      <w:r w:rsidRPr="008A2822">
        <w:rPr>
          <w:rFonts w:hint="eastAsia"/>
          <w:b/>
          <w:sz w:val="24"/>
          <w:szCs w:val="24"/>
        </w:rPr>
        <w:t>、</w:t>
      </w:r>
      <w:r w:rsidRPr="008A2822">
        <w:rPr>
          <w:b/>
          <w:sz w:val="24"/>
          <w:szCs w:val="24"/>
        </w:rPr>
        <w:t>宣讲行程</w:t>
      </w:r>
    </w:p>
    <w:tbl>
      <w:tblPr>
        <w:tblW w:w="8301" w:type="dxa"/>
        <w:tblInd w:w="-5" w:type="dxa"/>
        <w:tblLook w:val="04A0" w:firstRow="1" w:lastRow="0" w:firstColumn="1" w:lastColumn="0" w:noHBand="0" w:noVBand="1"/>
      </w:tblPr>
      <w:tblGrid>
        <w:gridCol w:w="1560"/>
        <w:gridCol w:w="2551"/>
        <w:gridCol w:w="2126"/>
        <w:gridCol w:w="2064"/>
      </w:tblGrid>
      <w:tr w:rsidR="00FE7F58" w:rsidRPr="008A2822" w:rsidTr="0045561E">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b/>
                <w:color w:val="000000"/>
                <w:kern w:val="0"/>
                <w:szCs w:val="21"/>
              </w:rPr>
            </w:pPr>
            <w:r w:rsidRPr="008A2822">
              <w:rPr>
                <w:rFonts w:asciiTheme="minorEastAsia" w:hAnsiTheme="minorEastAsia" w:cs="宋体" w:hint="eastAsia"/>
                <w:b/>
                <w:color w:val="000000"/>
                <w:kern w:val="0"/>
                <w:szCs w:val="21"/>
              </w:rPr>
              <w:t>城市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b/>
                <w:color w:val="000000"/>
                <w:kern w:val="0"/>
                <w:szCs w:val="21"/>
              </w:rPr>
            </w:pPr>
            <w:r w:rsidRPr="008A2822">
              <w:rPr>
                <w:rFonts w:asciiTheme="minorEastAsia" w:hAnsiTheme="minorEastAsia" w:cs="宋体" w:hint="eastAsia"/>
                <w:b/>
                <w:color w:val="000000"/>
                <w:kern w:val="0"/>
                <w:szCs w:val="21"/>
              </w:rPr>
              <w:t>学校</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E7F58" w:rsidRPr="00D371C5" w:rsidRDefault="00FE7F58" w:rsidP="0045561E">
            <w:pPr>
              <w:widowControl/>
              <w:spacing w:line="360" w:lineRule="auto"/>
              <w:jc w:val="center"/>
              <w:rPr>
                <w:rFonts w:asciiTheme="minorEastAsia" w:hAnsiTheme="minorEastAsia" w:cs="宋体"/>
                <w:b/>
                <w:color w:val="000000"/>
                <w:kern w:val="0"/>
                <w:szCs w:val="21"/>
              </w:rPr>
            </w:pPr>
            <w:r w:rsidRPr="00D371C5">
              <w:rPr>
                <w:rFonts w:asciiTheme="minorEastAsia" w:hAnsiTheme="minorEastAsia" w:cs="宋体" w:hint="eastAsia"/>
                <w:b/>
                <w:color w:val="000000"/>
                <w:kern w:val="0"/>
                <w:szCs w:val="21"/>
              </w:rPr>
              <w:t>宣讲时间</w:t>
            </w:r>
          </w:p>
        </w:tc>
        <w:tc>
          <w:tcPr>
            <w:tcW w:w="2064" w:type="dxa"/>
            <w:tcBorders>
              <w:top w:val="single" w:sz="4" w:space="0" w:color="auto"/>
              <w:left w:val="nil"/>
              <w:bottom w:val="single" w:sz="4" w:space="0" w:color="auto"/>
              <w:right w:val="single" w:sz="4" w:space="0" w:color="auto"/>
            </w:tcBorders>
          </w:tcPr>
          <w:p w:rsidR="00FE7F58" w:rsidRPr="00D371C5" w:rsidRDefault="00FE7F58" w:rsidP="0045561E">
            <w:pPr>
              <w:widowControl/>
              <w:spacing w:line="360" w:lineRule="auto"/>
              <w:jc w:val="center"/>
              <w:rPr>
                <w:rFonts w:asciiTheme="minorEastAsia" w:hAnsiTheme="minorEastAsia" w:cs="宋体"/>
                <w:b/>
                <w:color w:val="000000"/>
                <w:kern w:val="0"/>
                <w:szCs w:val="21"/>
              </w:rPr>
            </w:pPr>
            <w:r w:rsidRPr="00D371C5">
              <w:rPr>
                <w:rFonts w:asciiTheme="minorEastAsia" w:hAnsiTheme="minorEastAsia" w:cs="宋体" w:hint="eastAsia"/>
                <w:b/>
                <w:color w:val="000000"/>
                <w:kern w:val="0"/>
                <w:szCs w:val="21"/>
              </w:rPr>
              <w:t>宣讲地点</w:t>
            </w:r>
          </w:p>
        </w:tc>
      </w:tr>
      <w:tr w:rsidR="00FE7F58" w:rsidRPr="008A2822" w:rsidTr="0045561E">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北京</w:t>
            </w:r>
          </w:p>
        </w:tc>
        <w:tc>
          <w:tcPr>
            <w:tcW w:w="2551" w:type="dxa"/>
            <w:tcBorders>
              <w:top w:val="nil"/>
              <w:left w:val="nil"/>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清华大学</w:t>
            </w:r>
          </w:p>
        </w:tc>
        <w:tc>
          <w:tcPr>
            <w:tcW w:w="2126" w:type="dxa"/>
            <w:tcBorders>
              <w:top w:val="nil"/>
              <w:left w:val="nil"/>
              <w:bottom w:val="single" w:sz="4" w:space="0" w:color="auto"/>
              <w:right w:val="single" w:sz="4" w:space="0" w:color="auto"/>
            </w:tcBorders>
            <w:shd w:val="clear" w:color="auto" w:fill="auto"/>
            <w:noWrap/>
            <w:vAlign w:val="center"/>
            <w:hideMark/>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15</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15:00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清华紫光国际交流中心</w:t>
            </w:r>
            <w:r w:rsidRPr="00D371C5">
              <w:rPr>
                <w:rFonts w:asciiTheme="minorEastAsia" w:hAnsiTheme="minorEastAsia" w:cs="宋体"/>
                <w:color w:val="000000"/>
                <w:kern w:val="0"/>
                <w:szCs w:val="21"/>
              </w:rPr>
              <w:t>第一会议室</w:t>
            </w:r>
          </w:p>
        </w:tc>
      </w:tr>
      <w:tr w:rsidR="00FE7F58" w:rsidRPr="008A2822" w:rsidTr="0045561E">
        <w:trPr>
          <w:trHeight w:val="270"/>
        </w:trPr>
        <w:tc>
          <w:tcPr>
            <w:tcW w:w="1560" w:type="dxa"/>
            <w:vMerge w:val="restart"/>
            <w:tcBorders>
              <w:top w:val="nil"/>
              <w:left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上海</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上海交通大学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15</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14:00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船舶</w:t>
            </w:r>
            <w:r w:rsidRPr="00D371C5">
              <w:rPr>
                <w:rFonts w:asciiTheme="minorEastAsia" w:hAnsiTheme="minorEastAsia" w:cs="宋体"/>
                <w:color w:val="000000"/>
                <w:kern w:val="0"/>
                <w:szCs w:val="21"/>
              </w:rPr>
              <w:t>海洋与建筑工程学院</w:t>
            </w:r>
            <w:proofErr w:type="gramStart"/>
            <w:r w:rsidRPr="00D371C5">
              <w:rPr>
                <w:rFonts w:asciiTheme="minorEastAsia" w:hAnsiTheme="minorEastAsia" w:cs="宋体"/>
                <w:color w:val="000000"/>
                <w:kern w:val="0"/>
                <w:szCs w:val="21"/>
              </w:rPr>
              <w:t>木兰楼</w:t>
            </w:r>
            <w:proofErr w:type="gramEnd"/>
            <w:r w:rsidRPr="00D371C5">
              <w:rPr>
                <w:rFonts w:asciiTheme="minorEastAsia" w:hAnsiTheme="minorEastAsia" w:cs="宋体" w:hint="eastAsia"/>
                <w:color w:val="000000"/>
                <w:kern w:val="0"/>
                <w:szCs w:val="21"/>
              </w:rPr>
              <w:t>A200号</w:t>
            </w:r>
            <w:r w:rsidRPr="00D371C5">
              <w:rPr>
                <w:rFonts w:asciiTheme="minorEastAsia" w:hAnsiTheme="minorEastAsia" w:cs="宋体"/>
                <w:color w:val="000000"/>
                <w:kern w:val="0"/>
                <w:szCs w:val="21"/>
              </w:rPr>
              <w:t>报告厅</w:t>
            </w:r>
          </w:p>
        </w:tc>
      </w:tr>
      <w:tr w:rsidR="00FE7F58" w:rsidRPr="008A2822" w:rsidTr="0045561E">
        <w:trPr>
          <w:trHeight w:val="270"/>
        </w:trPr>
        <w:tc>
          <w:tcPr>
            <w:tcW w:w="1560" w:type="dxa"/>
            <w:vMerge/>
            <w:tcBorders>
              <w:left w:val="single" w:sz="4" w:space="0" w:color="auto"/>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E21C77">
              <w:rPr>
                <w:rFonts w:asciiTheme="minorEastAsia" w:hAnsiTheme="minorEastAsia" w:cs="宋体" w:hint="eastAsia"/>
                <w:color w:val="000000"/>
                <w:kern w:val="0"/>
                <w:szCs w:val="21"/>
              </w:rPr>
              <w:t>同济大学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00D371C5" w:rsidRPr="00D371C5">
              <w:rPr>
                <w:rFonts w:asciiTheme="minorEastAsia" w:hAnsiTheme="minorEastAsia" w:cs="宋体" w:hint="eastAsia"/>
                <w:color w:val="000000"/>
                <w:kern w:val="0"/>
                <w:szCs w:val="21"/>
              </w:rPr>
              <w:t>中下旬</w:t>
            </w:r>
          </w:p>
        </w:tc>
        <w:tc>
          <w:tcPr>
            <w:tcW w:w="2064" w:type="dxa"/>
            <w:tcBorders>
              <w:top w:val="nil"/>
              <w:left w:val="nil"/>
              <w:bottom w:val="single" w:sz="4" w:space="0" w:color="auto"/>
              <w:right w:val="single" w:sz="4" w:space="0" w:color="auto"/>
            </w:tcBorders>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待定</w:t>
            </w:r>
          </w:p>
        </w:tc>
      </w:tr>
      <w:tr w:rsidR="00FE7F58" w:rsidRPr="008A2822" w:rsidTr="0045561E">
        <w:trPr>
          <w:trHeight w:val="270"/>
        </w:trPr>
        <w:tc>
          <w:tcPr>
            <w:tcW w:w="1560" w:type="dxa"/>
            <w:vMerge w:val="restart"/>
            <w:tcBorders>
              <w:top w:val="nil"/>
              <w:left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武汉</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武汉大学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18</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15:00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b/>
                <w:color w:val="000000"/>
                <w:kern w:val="0"/>
                <w:szCs w:val="21"/>
              </w:rPr>
            </w:pPr>
            <w:r w:rsidRPr="00D371C5">
              <w:rPr>
                <w:rFonts w:asciiTheme="minorEastAsia" w:hAnsiTheme="minorEastAsia" w:cs="宋体" w:hint="eastAsia"/>
                <w:color w:val="000000"/>
                <w:kern w:val="0"/>
                <w:szCs w:val="21"/>
              </w:rPr>
              <w:t>工学部10教202</w:t>
            </w:r>
          </w:p>
        </w:tc>
      </w:tr>
      <w:tr w:rsidR="00FE7F58" w:rsidRPr="008A2822" w:rsidTr="0045561E">
        <w:trPr>
          <w:trHeight w:val="479"/>
        </w:trPr>
        <w:tc>
          <w:tcPr>
            <w:tcW w:w="1560" w:type="dxa"/>
            <w:vMerge/>
            <w:tcBorders>
              <w:left w:val="single" w:sz="4" w:space="0" w:color="auto"/>
              <w:bottom w:val="single" w:sz="4" w:space="0" w:color="000000"/>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B538C8">
              <w:rPr>
                <w:rFonts w:asciiTheme="minorEastAsia" w:hAnsiTheme="minorEastAsia" w:cs="宋体" w:hint="eastAsia"/>
                <w:color w:val="000000"/>
                <w:kern w:val="0"/>
                <w:szCs w:val="21"/>
              </w:rPr>
              <w:t>华中科技大学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18</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19:00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电气大楼B302</w:t>
            </w:r>
          </w:p>
        </w:tc>
      </w:tr>
      <w:tr w:rsidR="00FE7F58" w:rsidRPr="008A2822" w:rsidTr="0045561E">
        <w:trPr>
          <w:trHeight w:val="270"/>
        </w:trPr>
        <w:tc>
          <w:tcPr>
            <w:tcW w:w="1560" w:type="dxa"/>
            <w:tcBorders>
              <w:top w:val="nil"/>
              <w:left w:val="single" w:sz="4" w:space="0" w:color="auto"/>
              <w:bottom w:val="single" w:sz="4" w:space="0" w:color="000000"/>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杭州</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浙江大学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18</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14:00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教2</w:t>
            </w:r>
            <w:r w:rsidRPr="00D371C5">
              <w:rPr>
                <w:rFonts w:asciiTheme="minorEastAsia" w:hAnsiTheme="minorEastAsia" w:cs="宋体"/>
                <w:color w:val="000000"/>
                <w:kern w:val="0"/>
                <w:szCs w:val="21"/>
              </w:rPr>
              <w:t>-121</w:t>
            </w:r>
          </w:p>
        </w:tc>
      </w:tr>
      <w:tr w:rsidR="00FE7F58" w:rsidRPr="008A2822" w:rsidTr="0045561E">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南京</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东南大学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20</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15:00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color w:val="000000"/>
                <w:kern w:val="0"/>
                <w:szCs w:val="21"/>
              </w:rPr>
            </w:pPr>
            <w:proofErr w:type="gramStart"/>
            <w:r w:rsidRPr="00D371C5">
              <w:rPr>
                <w:rFonts w:asciiTheme="minorEastAsia" w:hAnsiTheme="minorEastAsia" w:cs="宋体" w:hint="eastAsia"/>
                <w:color w:val="000000"/>
                <w:kern w:val="0"/>
                <w:szCs w:val="21"/>
              </w:rPr>
              <w:t>榴</w:t>
            </w:r>
            <w:proofErr w:type="gramEnd"/>
            <w:r w:rsidRPr="00D371C5">
              <w:rPr>
                <w:rFonts w:asciiTheme="minorEastAsia" w:hAnsiTheme="minorEastAsia" w:cs="宋体" w:hint="eastAsia"/>
                <w:color w:val="000000"/>
                <w:kern w:val="0"/>
                <w:szCs w:val="21"/>
              </w:rPr>
              <w:t>园宾馆</w:t>
            </w:r>
            <w:r w:rsidRPr="00D371C5">
              <w:rPr>
                <w:rFonts w:asciiTheme="minorEastAsia" w:hAnsiTheme="minorEastAsia" w:cs="宋体"/>
                <w:color w:val="000000"/>
                <w:kern w:val="0"/>
                <w:szCs w:val="21"/>
              </w:rPr>
              <w:t>新华厅</w:t>
            </w:r>
          </w:p>
        </w:tc>
      </w:tr>
      <w:tr w:rsidR="00FE7F58" w:rsidRPr="008A2822" w:rsidTr="0045561E">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广州</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华南理工大学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D371C5" w:rsidRDefault="00FE7F58" w:rsidP="0045561E">
            <w:pPr>
              <w:widowControl/>
              <w:spacing w:line="360" w:lineRule="auto"/>
              <w:jc w:val="center"/>
              <w:rPr>
                <w:rFonts w:asciiTheme="minorEastAsia" w:hAnsiTheme="minorEastAsia" w:cs="宋体"/>
                <w:color w:val="000000"/>
                <w:kern w:val="0"/>
                <w:szCs w:val="21"/>
              </w:rPr>
            </w:pPr>
            <w:r w:rsidRPr="00D371C5">
              <w:rPr>
                <w:rFonts w:asciiTheme="minorEastAsia" w:hAnsiTheme="minorEastAsia" w:cs="宋体" w:hint="eastAsia"/>
                <w:color w:val="000000"/>
                <w:kern w:val="0"/>
                <w:szCs w:val="21"/>
              </w:rPr>
              <w:t>1</w:t>
            </w:r>
            <w:r w:rsidRPr="00D371C5">
              <w:rPr>
                <w:rFonts w:asciiTheme="minorEastAsia" w:hAnsiTheme="minorEastAsia" w:cs="宋体"/>
                <w:color w:val="000000"/>
                <w:kern w:val="0"/>
                <w:szCs w:val="21"/>
              </w:rPr>
              <w:t>0</w:t>
            </w:r>
            <w:r w:rsidRPr="00D371C5">
              <w:rPr>
                <w:rFonts w:asciiTheme="minorEastAsia" w:hAnsiTheme="minorEastAsia" w:cs="宋体" w:hint="eastAsia"/>
                <w:color w:val="000000"/>
                <w:kern w:val="0"/>
                <w:szCs w:val="21"/>
              </w:rPr>
              <w:t>月</w:t>
            </w:r>
            <w:r w:rsidRPr="00D371C5">
              <w:rPr>
                <w:rFonts w:asciiTheme="minorEastAsia" w:hAnsiTheme="minorEastAsia" w:cs="宋体"/>
                <w:color w:val="000000"/>
                <w:kern w:val="0"/>
                <w:szCs w:val="21"/>
              </w:rPr>
              <w:t>21</w:t>
            </w:r>
            <w:r w:rsidRPr="00D371C5">
              <w:rPr>
                <w:rFonts w:asciiTheme="minorEastAsia" w:hAnsiTheme="minorEastAsia" w:cs="宋体" w:hint="eastAsia"/>
                <w:color w:val="000000"/>
                <w:kern w:val="0"/>
                <w:szCs w:val="21"/>
              </w:rPr>
              <w:t>日</w:t>
            </w:r>
            <w:r w:rsidR="00D371C5" w:rsidRPr="00D371C5">
              <w:rPr>
                <w:rFonts w:asciiTheme="minorEastAsia" w:hAnsiTheme="minorEastAsia" w:cs="宋体" w:hint="eastAsia"/>
                <w:color w:val="000000"/>
                <w:kern w:val="0"/>
                <w:szCs w:val="21"/>
              </w:rPr>
              <w:t>19:00</w:t>
            </w:r>
          </w:p>
        </w:tc>
        <w:tc>
          <w:tcPr>
            <w:tcW w:w="2064" w:type="dxa"/>
            <w:tcBorders>
              <w:top w:val="nil"/>
              <w:left w:val="nil"/>
              <w:bottom w:val="single" w:sz="4" w:space="0" w:color="auto"/>
              <w:right w:val="single" w:sz="4" w:space="0" w:color="auto"/>
            </w:tcBorders>
          </w:tcPr>
          <w:p w:rsidR="00FE7F58" w:rsidRPr="00D371C5" w:rsidRDefault="00D371C5" w:rsidP="0045561E">
            <w:pPr>
              <w:widowControl/>
              <w:spacing w:line="360" w:lineRule="auto"/>
              <w:jc w:val="center"/>
              <w:rPr>
                <w:rFonts w:asciiTheme="minorEastAsia" w:hAnsiTheme="minorEastAsia" w:cs="宋体"/>
                <w:color w:val="FF0000"/>
                <w:kern w:val="0"/>
                <w:szCs w:val="21"/>
              </w:rPr>
            </w:pPr>
            <w:r w:rsidRPr="00D371C5">
              <w:rPr>
                <w:rFonts w:asciiTheme="minorEastAsia" w:hAnsiTheme="minorEastAsia" w:cs="宋体" w:hint="eastAsia"/>
                <w:color w:val="000000"/>
                <w:kern w:val="0"/>
                <w:szCs w:val="21"/>
              </w:rPr>
              <w:t>34号</w:t>
            </w:r>
            <w:r w:rsidRPr="00D371C5">
              <w:rPr>
                <w:rFonts w:asciiTheme="minorEastAsia" w:hAnsiTheme="minorEastAsia" w:cs="宋体"/>
                <w:color w:val="000000"/>
                <w:kern w:val="0"/>
                <w:szCs w:val="21"/>
              </w:rPr>
              <w:t>楼</w:t>
            </w:r>
            <w:r w:rsidRPr="00D371C5">
              <w:rPr>
                <w:rFonts w:asciiTheme="minorEastAsia" w:hAnsiTheme="minorEastAsia" w:cs="宋体" w:hint="eastAsia"/>
                <w:color w:val="000000"/>
                <w:kern w:val="0"/>
                <w:szCs w:val="21"/>
              </w:rPr>
              <w:t>502</w:t>
            </w:r>
          </w:p>
        </w:tc>
      </w:tr>
    </w:tbl>
    <w:p w:rsidR="00407097" w:rsidRPr="00DF19C4" w:rsidRDefault="00407097" w:rsidP="00526375">
      <w:pPr>
        <w:spacing w:line="360" w:lineRule="auto"/>
        <w:rPr>
          <w:b/>
          <w:sz w:val="24"/>
          <w:szCs w:val="24"/>
          <w:u w:val="single"/>
        </w:rPr>
      </w:pPr>
    </w:p>
    <w:p w:rsidR="002B1656" w:rsidRDefault="008A2822" w:rsidP="00526375">
      <w:pPr>
        <w:spacing w:line="360" w:lineRule="auto"/>
        <w:rPr>
          <w:b/>
          <w:sz w:val="24"/>
          <w:szCs w:val="24"/>
        </w:rPr>
      </w:pPr>
      <w:r>
        <w:rPr>
          <w:rFonts w:hint="eastAsia"/>
          <w:b/>
          <w:sz w:val="24"/>
          <w:szCs w:val="24"/>
        </w:rPr>
        <w:t>2</w:t>
      </w:r>
      <w:r>
        <w:rPr>
          <w:rFonts w:hint="eastAsia"/>
          <w:b/>
          <w:sz w:val="24"/>
          <w:szCs w:val="24"/>
        </w:rPr>
        <w:t>、</w:t>
      </w:r>
      <w:r>
        <w:rPr>
          <w:b/>
          <w:sz w:val="24"/>
          <w:szCs w:val="24"/>
        </w:rPr>
        <w:t>招聘流程</w:t>
      </w:r>
    </w:p>
    <w:p w:rsidR="00E87C1E" w:rsidRPr="00DC2BFA" w:rsidRDefault="00E87C1E" w:rsidP="00E87C1E">
      <w:pPr>
        <w:spacing w:line="360" w:lineRule="auto"/>
        <w:rPr>
          <w:sz w:val="24"/>
          <w:szCs w:val="24"/>
        </w:rPr>
      </w:pPr>
      <w:proofErr w:type="gramStart"/>
      <w:r w:rsidRPr="00DC2BFA">
        <w:rPr>
          <w:rFonts w:hint="eastAsia"/>
          <w:sz w:val="24"/>
          <w:szCs w:val="24"/>
        </w:rPr>
        <w:t>网申</w:t>
      </w:r>
      <w:r w:rsidRPr="00DC2BFA">
        <w:rPr>
          <w:sz w:val="24"/>
          <w:szCs w:val="24"/>
        </w:rPr>
        <w:t>——</w:t>
      </w:r>
      <w:proofErr w:type="gramEnd"/>
      <w:r w:rsidRPr="00DC2BFA">
        <w:rPr>
          <w:sz w:val="24"/>
          <w:szCs w:val="24"/>
        </w:rPr>
        <w:t>专业面试</w:t>
      </w:r>
      <w:r>
        <w:rPr>
          <w:rFonts w:hint="eastAsia"/>
          <w:sz w:val="24"/>
          <w:szCs w:val="24"/>
        </w:rPr>
        <w:t>（宣讲</w:t>
      </w:r>
      <w:r>
        <w:rPr>
          <w:sz w:val="24"/>
          <w:szCs w:val="24"/>
        </w:rPr>
        <w:t>后进行</w:t>
      </w:r>
      <w:r>
        <w:rPr>
          <w:rFonts w:hint="eastAsia"/>
          <w:sz w:val="24"/>
          <w:szCs w:val="24"/>
        </w:rPr>
        <w:t>）</w:t>
      </w:r>
      <w:r w:rsidRPr="00DC2BFA">
        <w:rPr>
          <w:sz w:val="24"/>
          <w:szCs w:val="24"/>
        </w:rPr>
        <w:t>——</w:t>
      </w:r>
      <w:r w:rsidRPr="00DC2BFA">
        <w:rPr>
          <w:sz w:val="24"/>
          <w:szCs w:val="24"/>
        </w:rPr>
        <w:t>综合面试</w:t>
      </w:r>
      <w:r w:rsidRPr="00DC2BFA">
        <w:rPr>
          <w:sz w:val="24"/>
          <w:szCs w:val="24"/>
        </w:rPr>
        <w:t>——</w:t>
      </w:r>
      <w:r w:rsidRPr="00DC2BFA">
        <w:rPr>
          <w:sz w:val="24"/>
          <w:szCs w:val="24"/>
        </w:rPr>
        <w:t>在线测评</w:t>
      </w:r>
      <w:r w:rsidRPr="00DC2BFA">
        <w:rPr>
          <w:sz w:val="24"/>
          <w:szCs w:val="24"/>
        </w:rPr>
        <w:t>——</w:t>
      </w:r>
      <w:r w:rsidRPr="00DC2BFA">
        <w:rPr>
          <w:sz w:val="24"/>
          <w:szCs w:val="24"/>
        </w:rPr>
        <w:t>体检</w:t>
      </w:r>
      <w:r w:rsidRPr="00DC2BFA">
        <w:rPr>
          <w:sz w:val="24"/>
          <w:szCs w:val="24"/>
        </w:rPr>
        <w:t>——</w:t>
      </w:r>
      <w:r w:rsidRPr="00DC2BFA">
        <w:rPr>
          <w:sz w:val="24"/>
          <w:szCs w:val="24"/>
        </w:rPr>
        <w:t>录用</w:t>
      </w:r>
    </w:p>
    <w:p w:rsidR="00A45FB8" w:rsidRPr="00E87C1E" w:rsidRDefault="00A45FB8" w:rsidP="00526375">
      <w:pPr>
        <w:spacing w:line="360" w:lineRule="auto"/>
        <w:rPr>
          <w:b/>
          <w:sz w:val="24"/>
          <w:szCs w:val="24"/>
        </w:rPr>
      </w:pPr>
    </w:p>
    <w:p w:rsidR="00A45FB8" w:rsidRDefault="00A45FB8" w:rsidP="00526375">
      <w:pPr>
        <w:spacing w:line="360" w:lineRule="auto"/>
        <w:rPr>
          <w:b/>
          <w:sz w:val="24"/>
          <w:szCs w:val="24"/>
        </w:rPr>
      </w:pPr>
      <w:r w:rsidRPr="00A45FB8">
        <w:rPr>
          <w:rFonts w:hint="eastAsia"/>
          <w:b/>
          <w:sz w:val="24"/>
          <w:szCs w:val="24"/>
        </w:rPr>
        <w:t>3.</w:t>
      </w:r>
      <w:proofErr w:type="gramStart"/>
      <w:r w:rsidRPr="00A45FB8">
        <w:rPr>
          <w:rFonts w:hint="eastAsia"/>
          <w:b/>
          <w:sz w:val="24"/>
          <w:szCs w:val="24"/>
        </w:rPr>
        <w:t>网申</w:t>
      </w:r>
      <w:r w:rsidRPr="00A45FB8">
        <w:rPr>
          <w:b/>
          <w:sz w:val="24"/>
          <w:szCs w:val="24"/>
        </w:rPr>
        <w:t>入口</w:t>
      </w:r>
      <w:proofErr w:type="gramEnd"/>
    </w:p>
    <w:p w:rsidR="00A45FB8" w:rsidRPr="00E804A5" w:rsidRDefault="00342FB8" w:rsidP="00526375">
      <w:pPr>
        <w:spacing w:line="360" w:lineRule="auto"/>
        <w:rPr>
          <w:sz w:val="24"/>
          <w:szCs w:val="24"/>
        </w:rPr>
      </w:pPr>
      <w:r w:rsidRPr="00E804A5">
        <w:rPr>
          <w:sz w:val="24"/>
          <w:szCs w:val="24"/>
        </w:rPr>
        <w:t>campus</w:t>
      </w:r>
      <w:r w:rsidR="009B04E7" w:rsidRPr="00E804A5">
        <w:rPr>
          <w:sz w:val="24"/>
          <w:szCs w:val="24"/>
        </w:rPr>
        <w:t>.51job.com/gedi2020</w:t>
      </w:r>
    </w:p>
    <w:sectPr w:rsidR="00A45FB8" w:rsidRPr="00E804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1FF" w:rsidRDefault="009A21FF" w:rsidP="006170A5">
      <w:r>
        <w:separator/>
      </w:r>
    </w:p>
  </w:endnote>
  <w:endnote w:type="continuationSeparator" w:id="0">
    <w:p w:rsidR="009A21FF" w:rsidRDefault="009A21FF" w:rsidP="0061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1FF" w:rsidRDefault="009A21FF" w:rsidP="006170A5">
      <w:r>
        <w:separator/>
      </w:r>
    </w:p>
  </w:footnote>
  <w:footnote w:type="continuationSeparator" w:id="0">
    <w:p w:rsidR="009A21FF" w:rsidRDefault="009A21FF" w:rsidP="00617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1E4"/>
    <w:multiLevelType w:val="hybridMultilevel"/>
    <w:tmpl w:val="F162E2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554E"/>
    <w:multiLevelType w:val="hybridMultilevel"/>
    <w:tmpl w:val="C06C99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8B4AE9"/>
    <w:multiLevelType w:val="hybridMultilevel"/>
    <w:tmpl w:val="919A44E4"/>
    <w:lvl w:ilvl="0" w:tplc="0409000B">
      <w:start w:val="1"/>
      <w:numFmt w:val="bullet"/>
      <w:lvlText w:val=""/>
      <w:lvlJc w:val="left"/>
      <w:pPr>
        <w:ind w:left="1368" w:hanging="420"/>
      </w:pPr>
      <w:rPr>
        <w:rFonts w:ascii="Wingdings" w:hAnsi="Wingdings" w:hint="default"/>
      </w:rPr>
    </w:lvl>
    <w:lvl w:ilvl="1" w:tplc="04090003" w:tentative="1">
      <w:start w:val="1"/>
      <w:numFmt w:val="bullet"/>
      <w:lvlText w:val=""/>
      <w:lvlJc w:val="left"/>
      <w:pPr>
        <w:ind w:left="1788" w:hanging="420"/>
      </w:pPr>
      <w:rPr>
        <w:rFonts w:ascii="Wingdings" w:hAnsi="Wingdings" w:hint="default"/>
      </w:rPr>
    </w:lvl>
    <w:lvl w:ilvl="2" w:tplc="04090005"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3" w:tentative="1">
      <w:start w:val="1"/>
      <w:numFmt w:val="bullet"/>
      <w:lvlText w:val=""/>
      <w:lvlJc w:val="left"/>
      <w:pPr>
        <w:ind w:left="3048" w:hanging="420"/>
      </w:pPr>
      <w:rPr>
        <w:rFonts w:ascii="Wingdings" w:hAnsi="Wingdings" w:hint="default"/>
      </w:rPr>
    </w:lvl>
    <w:lvl w:ilvl="5" w:tplc="04090005"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3" w:tentative="1">
      <w:start w:val="1"/>
      <w:numFmt w:val="bullet"/>
      <w:lvlText w:val=""/>
      <w:lvlJc w:val="left"/>
      <w:pPr>
        <w:ind w:left="4308" w:hanging="420"/>
      </w:pPr>
      <w:rPr>
        <w:rFonts w:ascii="Wingdings" w:hAnsi="Wingdings" w:hint="default"/>
      </w:rPr>
    </w:lvl>
    <w:lvl w:ilvl="8" w:tplc="04090005" w:tentative="1">
      <w:start w:val="1"/>
      <w:numFmt w:val="bullet"/>
      <w:lvlText w:val=""/>
      <w:lvlJc w:val="left"/>
      <w:pPr>
        <w:ind w:left="4728" w:hanging="420"/>
      </w:pPr>
      <w:rPr>
        <w:rFonts w:ascii="Wingdings" w:hAnsi="Wingdings" w:hint="default"/>
      </w:rPr>
    </w:lvl>
  </w:abstractNum>
  <w:abstractNum w:abstractNumId="3" w15:restartNumberingAfterBreak="0">
    <w:nsid w:val="0B3F1E11"/>
    <w:multiLevelType w:val="hybridMultilevel"/>
    <w:tmpl w:val="5BF8C0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C22EFA"/>
    <w:multiLevelType w:val="hybridMultilevel"/>
    <w:tmpl w:val="BCC2E75A"/>
    <w:lvl w:ilvl="0" w:tplc="D31EB524">
      <w:start w:val="1"/>
      <w:numFmt w:val="bullet"/>
      <w:lvlText w:val=""/>
      <w:lvlJc w:val="left"/>
      <w:pPr>
        <w:ind w:left="989" w:hanging="420"/>
      </w:pPr>
      <w:rPr>
        <w:rFonts w:ascii="Wingdings" w:hAnsi="Wingdings"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5" w15:restartNumberingAfterBreak="0">
    <w:nsid w:val="35356BF1"/>
    <w:multiLevelType w:val="hybridMultilevel"/>
    <w:tmpl w:val="C50277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E810AC1"/>
    <w:multiLevelType w:val="hybridMultilevel"/>
    <w:tmpl w:val="935A63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3211C0"/>
    <w:multiLevelType w:val="hybridMultilevel"/>
    <w:tmpl w:val="60E0ED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1BA5699"/>
    <w:multiLevelType w:val="hybridMultilevel"/>
    <w:tmpl w:val="F80439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23475AA"/>
    <w:multiLevelType w:val="hybridMultilevel"/>
    <w:tmpl w:val="8C785A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9"/>
  </w:num>
  <w:num w:numId="4">
    <w:abstractNumId w:val="1"/>
  </w:num>
  <w:num w:numId="5">
    <w:abstractNumId w:val="3"/>
  </w:num>
  <w:num w:numId="6">
    <w:abstractNumId w:val="8"/>
  </w:num>
  <w:num w:numId="7">
    <w:abstractNumId w:val="7"/>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DB"/>
    <w:rsid w:val="000A788D"/>
    <w:rsid w:val="000C4F11"/>
    <w:rsid w:val="000E5DE7"/>
    <w:rsid w:val="00191E70"/>
    <w:rsid w:val="002115D4"/>
    <w:rsid w:val="002830AB"/>
    <w:rsid w:val="002B1656"/>
    <w:rsid w:val="002C6420"/>
    <w:rsid w:val="002F7975"/>
    <w:rsid w:val="00316019"/>
    <w:rsid w:val="00342FB8"/>
    <w:rsid w:val="0035268A"/>
    <w:rsid w:val="00383088"/>
    <w:rsid w:val="003E65C8"/>
    <w:rsid w:val="00407097"/>
    <w:rsid w:val="004130DE"/>
    <w:rsid w:val="00421F6A"/>
    <w:rsid w:val="00475AD2"/>
    <w:rsid w:val="004D141B"/>
    <w:rsid w:val="00514914"/>
    <w:rsid w:val="00526375"/>
    <w:rsid w:val="00535EC3"/>
    <w:rsid w:val="00554C72"/>
    <w:rsid w:val="0056678F"/>
    <w:rsid w:val="005D24DB"/>
    <w:rsid w:val="00616D82"/>
    <w:rsid w:val="006170A5"/>
    <w:rsid w:val="006446EC"/>
    <w:rsid w:val="00646061"/>
    <w:rsid w:val="006E5EAD"/>
    <w:rsid w:val="00731BBF"/>
    <w:rsid w:val="00784DC1"/>
    <w:rsid w:val="007C45E4"/>
    <w:rsid w:val="007F4188"/>
    <w:rsid w:val="00844686"/>
    <w:rsid w:val="00887962"/>
    <w:rsid w:val="008A2822"/>
    <w:rsid w:val="00985F8A"/>
    <w:rsid w:val="00992570"/>
    <w:rsid w:val="009A21FF"/>
    <w:rsid w:val="009B04E7"/>
    <w:rsid w:val="009E4AC6"/>
    <w:rsid w:val="00A45FB8"/>
    <w:rsid w:val="00A509E0"/>
    <w:rsid w:val="00A60C2E"/>
    <w:rsid w:val="00BF4083"/>
    <w:rsid w:val="00BF62C0"/>
    <w:rsid w:val="00D14365"/>
    <w:rsid w:val="00D371C5"/>
    <w:rsid w:val="00D46F3A"/>
    <w:rsid w:val="00DC2BFA"/>
    <w:rsid w:val="00DD6120"/>
    <w:rsid w:val="00E67124"/>
    <w:rsid w:val="00E74F3E"/>
    <w:rsid w:val="00E804A5"/>
    <w:rsid w:val="00E87C1E"/>
    <w:rsid w:val="00EA561E"/>
    <w:rsid w:val="00EE1983"/>
    <w:rsid w:val="00F623AB"/>
    <w:rsid w:val="00FA25F5"/>
    <w:rsid w:val="00FE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E2E49"/>
  <w15:chartTrackingRefBased/>
  <w15:docId w15:val="{79ECFC5E-7E7E-4437-91A4-4197A7D6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0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70A5"/>
    <w:rPr>
      <w:sz w:val="18"/>
      <w:szCs w:val="18"/>
    </w:rPr>
  </w:style>
  <w:style w:type="paragraph" w:styleId="a5">
    <w:name w:val="footer"/>
    <w:basedOn w:val="a"/>
    <w:link w:val="a6"/>
    <w:uiPriority w:val="99"/>
    <w:unhideWhenUsed/>
    <w:rsid w:val="006170A5"/>
    <w:pPr>
      <w:tabs>
        <w:tab w:val="center" w:pos="4153"/>
        <w:tab w:val="right" w:pos="8306"/>
      </w:tabs>
      <w:snapToGrid w:val="0"/>
      <w:jc w:val="left"/>
    </w:pPr>
    <w:rPr>
      <w:sz w:val="18"/>
      <w:szCs w:val="18"/>
    </w:rPr>
  </w:style>
  <w:style w:type="character" w:customStyle="1" w:styleId="a6">
    <w:name w:val="页脚 字符"/>
    <w:basedOn w:val="a0"/>
    <w:link w:val="a5"/>
    <w:uiPriority w:val="99"/>
    <w:rsid w:val="006170A5"/>
    <w:rPr>
      <w:sz w:val="18"/>
      <w:szCs w:val="18"/>
    </w:rPr>
  </w:style>
  <w:style w:type="paragraph" w:styleId="a7">
    <w:name w:val="List Paragraph"/>
    <w:basedOn w:val="a"/>
    <w:uiPriority w:val="34"/>
    <w:qFormat/>
    <w:rsid w:val="00616D82"/>
    <w:pPr>
      <w:ind w:firstLineChars="200" w:firstLine="420"/>
    </w:pPr>
  </w:style>
  <w:style w:type="paragraph" w:styleId="a8">
    <w:name w:val="Normal (Web)"/>
    <w:basedOn w:val="a"/>
    <w:uiPriority w:val="99"/>
    <w:semiHidden/>
    <w:unhideWhenUsed/>
    <w:rsid w:val="0099257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992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38100">
      <w:bodyDiv w:val="1"/>
      <w:marLeft w:val="0"/>
      <w:marRight w:val="0"/>
      <w:marTop w:val="0"/>
      <w:marBottom w:val="0"/>
      <w:divBdr>
        <w:top w:val="none" w:sz="0" w:space="0" w:color="auto"/>
        <w:left w:val="none" w:sz="0" w:space="0" w:color="auto"/>
        <w:bottom w:val="none" w:sz="0" w:space="0" w:color="auto"/>
        <w:right w:val="none" w:sz="0" w:space="0" w:color="auto"/>
      </w:divBdr>
    </w:div>
    <w:div w:id="772437846">
      <w:bodyDiv w:val="1"/>
      <w:marLeft w:val="0"/>
      <w:marRight w:val="0"/>
      <w:marTop w:val="0"/>
      <w:marBottom w:val="0"/>
      <w:divBdr>
        <w:top w:val="none" w:sz="0" w:space="0" w:color="auto"/>
        <w:left w:val="none" w:sz="0" w:space="0" w:color="auto"/>
        <w:bottom w:val="none" w:sz="0" w:space="0" w:color="auto"/>
        <w:right w:val="none" w:sz="0" w:space="0" w:color="auto"/>
      </w:divBdr>
    </w:div>
    <w:div w:id="10630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邓超怡</dc:creator>
  <cp:keywords/>
  <dc:description/>
  <cp:lastModifiedBy>李连奇</cp:lastModifiedBy>
  <cp:revision>5</cp:revision>
  <dcterms:created xsi:type="dcterms:W3CDTF">2019-09-24T03:20:00Z</dcterms:created>
  <dcterms:modified xsi:type="dcterms:W3CDTF">2019-09-24T08:54:00Z</dcterms:modified>
</cp:coreProperties>
</file>