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3355" w14:textId="421DAD09" w:rsidR="005C05B5" w:rsidRPr="005C05B5" w:rsidRDefault="005C05B5" w:rsidP="005C05B5">
      <w:pPr>
        <w:rPr>
          <w:rFonts w:ascii="黑体" w:eastAsia="黑体" w:hAnsi="黑体"/>
          <w:sz w:val="32"/>
          <w:szCs w:val="32"/>
        </w:rPr>
      </w:pPr>
      <w:bookmarkStart w:id="0" w:name="OLE_LINK1"/>
      <w:r w:rsidRPr="005C05B5">
        <w:rPr>
          <w:rFonts w:ascii="黑体" w:eastAsia="黑体" w:hAnsi="黑体" w:hint="eastAsia"/>
          <w:sz w:val="32"/>
          <w:szCs w:val="32"/>
        </w:rPr>
        <w:t>附件</w:t>
      </w:r>
      <w:r w:rsidR="00600276">
        <w:rPr>
          <w:rFonts w:ascii="黑体" w:eastAsia="黑体" w:hAnsi="黑体" w:hint="eastAsia"/>
          <w:sz w:val="32"/>
          <w:szCs w:val="32"/>
        </w:rPr>
        <w:t>五</w:t>
      </w:r>
      <w:r w:rsidRPr="005C05B5">
        <w:rPr>
          <w:rFonts w:ascii="黑体" w:eastAsia="黑体" w:hAnsi="黑体" w:hint="eastAsia"/>
          <w:sz w:val="32"/>
          <w:szCs w:val="32"/>
        </w:rPr>
        <w:t>：</w:t>
      </w:r>
    </w:p>
    <w:p w14:paraId="62DEF681" w14:textId="7C8A749E" w:rsidR="005C05B5" w:rsidRDefault="00AA06EB" w:rsidP="005C05B5">
      <w:pPr>
        <w:jc w:val="center"/>
        <w:rPr>
          <w:rFonts w:ascii="黑体" w:eastAsia="黑体" w:hAnsi="黑体"/>
          <w:sz w:val="36"/>
          <w:szCs w:val="36"/>
        </w:rPr>
      </w:pPr>
      <w:r w:rsidRPr="005C05B5">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C05B5">
        <w:rPr>
          <w:rFonts w:ascii="黑体" w:eastAsia="黑体" w:hAnsi="黑体"/>
          <w:sz w:val="36"/>
          <w:szCs w:val="36"/>
        </w:rPr>
        <w:instrText>ADDIN CNKISM.UserStyle</w:instrText>
      </w:r>
      <w:r w:rsidRPr="005C05B5">
        <w:rPr>
          <w:rFonts w:ascii="黑体" w:eastAsia="黑体" w:hAnsi="黑体"/>
          <w:sz w:val="36"/>
          <w:szCs w:val="36"/>
        </w:rPr>
      </w:r>
      <w:r w:rsidRPr="005C05B5">
        <w:rPr>
          <w:rFonts w:ascii="黑体" w:eastAsia="黑体" w:hAnsi="黑体"/>
          <w:sz w:val="36"/>
          <w:szCs w:val="36"/>
        </w:rPr>
        <w:fldChar w:fldCharType="end"/>
      </w:r>
      <w:r w:rsidR="00583ACD" w:rsidRPr="005C05B5">
        <w:rPr>
          <w:rFonts w:ascii="黑体" w:eastAsia="黑体" w:hAnsi="黑体" w:hint="eastAsia"/>
          <w:sz w:val="36"/>
          <w:szCs w:val="36"/>
        </w:rPr>
        <w:t>浙江大学</w:t>
      </w:r>
      <w:r w:rsidR="00ED1F30" w:rsidRPr="005C05B5">
        <w:rPr>
          <w:rFonts w:ascii="黑体" w:eastAsia="黑体" w:hAnsi="黑体" w:hint="eastAsia"/>
          <w:sz w:val="36"/>
          <w:szCs w:val="36"/>
        </w:rPr>
        <w:t>建筑工程学院</w:t>
      </w:r>
      <w:r w:rsidR="00583ACD" w:rsidRPr="005C05B5">
        <w:rPr>
          <w:rFonts w:ascii="黑体" w:eastAsia="黑体" w:hAnsi="黑体"/>
          <w:sz w:val="36"/>
          <w:szCs w:val="36"/>
        </w:rPr>
        <w:t>第</w:t>
      </w:r>
      <w:r w:rsidR="00682A8B">
        <w:rPr>
          <w:rFonts w:ascii="黑体" w:eastAsia="黑体" w:hAnsi="黑体" w:hint="eastAsia"/>
          <w:sz w:val="36"/>
          <w:szCs w:val="36"/>
        </w:rPr>
        <w:t>二十</w:t>
      </w:r>
      <w:r w:rsidR="00680FDA">
        <w:rPr>
          <w:rFonts w:ascii="黑体" w:eastAsia="黑体" w:hAnsi="黑体" w:hint="eastAsia"/>
          <w:sz w:val="36"/>
          <w:szCs w:val="36"/>
        </w:rPr>
        <w:t>五</w:t>
      </w:r>
      <w:r w:rsidR="00583ACD" w:rsidRPr="005C05B5">
        <w:rPr>
          <w:rFonts w:ascii="黑体" w:eastAsia="黑体" w:hAnsi="黑体" w:hint="eastAsia"/>
          <w:sz w:val="36"/>
          <w:szCs w:val="36"/>
        </w:rPr>
        <w:t>次</w:t>
      </w:r>
      <w:bookmarkEnd w:id="0"/>
      <w:r w:rsidR="00583ACD" w:rsidRPr="005C05B5">
        <w:rPr>
          <w:rFonts w:ascii="黑体" w:eastAsia="黑体" w:hAnsi="黑体" w:hint="eastAsia"/>
          <w:sz w:val="36"/>
          <w:szCs w:val="36"/>
        </w:rPr>
        <w:t>研究生</w:t>
      </w:r>
      <w:r w:rsidR="00583ACD" w:rsidRPr="005C05B5">
        <w:rPr>
          <w:rFonts w:ascii="黑体" w:eastAsia="黑体" w:hAnsi="黑体"/>
          <w:sz w:val="36"/>
          <w:szCs w:val="36"/>
        </w:rPr>
        <w:t>代表大会</w:t>
      </w:r>
    </w:p>
    <w:p w14:paraId="430E7E51" w14:textId="5FC6A619" w:rsidR="00BE0197" w:rsidRPr="005C05B5" w:rsidRDefault="00583ACD" w:rsidP="005C05B5">
      <w:pPr>
        <w:jc w:val="center"/>
        <w:rPr>
          <w:rFonts w:ascii="黑体" w:eastAsia="黑体" w:hAnsi="黑体"/>
          <w:sz w:val="36"/>
          <w:szCs w:val="36"/>
        </w:rPr>
      </w:pPr>
      <w:r w:rsidRPr="005C05B5">
        <w:rPr>
          <w:rFonts w:ascii="黑体" w:eastAsia="黑体" w:hAnsi="黑体" w:hint="eastAsia"/>
          <w:sz w:val="36"/>
          <w:szCs w:val="36"/>
        </w:rPr>
        <w:t>提案指南</w:t>
      </w:r>
    </w:p>
    <w:p w14:paraId="1E10BF12" w14:textId="6861D7D6" w:rsidR="00BE0197" w:rsidRDefault="00682A8B">
      <w:pPr>
        <w:jc w:val="center"/>
        <w:rPr>
          <w:rFonts w:ascii="华文楷体" w:eastAsia="华文楷体" w:hAnsi="华文楷体"/>
          <w:bCs/>
          <w:sz w:val="30"/>
          <w:szCs w:val="30"/>
        </w:rPr>
      </w:pPr>
      <w:r>
        <w:rPr>
          <w:rFonts w:ascii="华文楷体" w:eastAsia="华文楷体" w:hAnsi="华文楷体" w:hint="eastAsia"/>
          <w:bCs/>
          <w:sz w:val="28"/>
          <w:szCs w:val="28"/>
        </w:rPr>
        <w:t>浙江大学建筑工程学院第二十</w:t>
      </w:r>
      <w:r w:rsidR="00680FDA">
        <w:rPr>
          <w:rFonts w:ascii="华文楷体" w:eastAsia="华文楷体" w:hAnsi="华文楷体" w:hint="eastAsia"/>
          <w:bCs/>
          <w:sz w:val="28"/>
          <w:szCs w:val="28"/>
        </w:rPr>
        <w:t>五</w:t>
      </w:r>
      <w:r w:rsidR="00ED1F30" w:rsidRPr="00026CF9">
        <w:rPr>
          <w:rFonts w:ascii="华文楷体" w:eastAsia="华文楷体" w:hAnsi="华文楷体" w:hint="eastAsia"/>
          <w:bCs/>
          <w:sz w:val="28"/>
          <w:szCs w:val="28"/>
        </w:rPr>
        <w:t>次</w:t>
      </w:r>
      <w:r w:rsidR="00583ACD" w:rsidRPr="00026CF9">
        <w:rPr>
          <w:rFonts w:ascii="华文楷体" w:eastAsia="华文楷体" w:hAnsi="华文楷体" w:hint="eastAsia"/>
          <w:bCs/>
          <w:sz w:val="28"/>
          <w:szCs w:val="28"/>
        </w:rPr>
        <w:t>研究生</w:t>
      </w:r>
      <w:r w:rsidR="00583ACD" w:rsidRPr="00026CF9">
        <w:rPr>
          <w:rFonts w:ascii="华文楷体" w:eastAsia="华文楷体" w:hAnsi="华文楷体"/>
          <w:bCs/>
          <w:sz w:val="28"/>
          <w:szCs w:val="28"/>
        </w:rPr>
        <w:t>代表大会提案工作委员会</w:t>
      </w:r>
    </w:p>
    <w:p w14:paraId="037EE09F" w14:textId="77777777" w:rsidR="00BE0197" w:rsidRDefault="00BE0197">
      <w:pPr>
        <w:pStyle w:val="TOC3"/>
        <w:ind w:left="0"/>
      </w:pPr>
    </w:p>
    <w:p w14:paraId="357BE763" w14:textId="245206E4" w:rsidR="00543F0E" w:rsidRPr="00215FC7" w:rsidRDefault="00543F0E" w:rsidP="00215FC7">
      <w:pPr>
        <w:spacing w:line="360" w:lineRule="auto"/>
        <w:ind w:firstLine="645"/>
        <w:rPr>
          <w:rFonts w:ascii="仿宋" w:eastAsia="仿宋" w:hAnsi="仿宋"/>
          <w:sz w:val="28"/>
          <w:szCs w:val="28"/>
        </w:rPr>
      </w:pPr>
      <w:r w:rsidRPr="00026CF9">
        <w:rPr>
          <w:rFonts w:ascii="仿宋" w:eastAsia="仿宋" w:hAnsi="仿宋" w:hint="eastAsia"/>
          <w:sz w:val="28"/>
          <w:szCs w:val="28"/>
        </w:rPr>
        <w:t>坚持以习近平新时代中国特色社会主义思想和党</w:t>
      </w:r>
      <w:r w:rsidR="00680FDA">
        <w:rPr>
          <w:rFonts w:ascii="仿宋" w:eastAsia="仿宋" w:hAnsi="仿宋" w:hint="eastAsia"/>
          <w:sz w:val="28"/>
          <w:szCs w:val="28"/>
        </w:rPr>
        <w:t>的二十</w:t>
      </w:r>
      <w:r w:rsidRPr="00026CF9">
        <w:rPr>
          <w:rFonts w:ascii="仿宋" w:eastAsia="仿宋" w:hAnsi="仿宋" w:hint="eastAsia"/>
          <w:sz w:val="28"/>
          <w:szCs w:val="28"/>
        </w:rPr>
        <w:t>大精神为指导，</w:t>
      </w:r>
      <w:r w:rsidR="00FF1F54" w:rsidRPr="00026CF9">
        <w:rPr>
          <w:rFonts w:ascii="仿宋" w:eastAsia="仿宋" w:hAnsi="仿宋" w:hint="eastAsia"/>
          <w:sz w:val="28"/>
          <w:szCs w:val="28"/>
        </w:rPr>
        <w:t>紧紧围绕</w:t>
      </w:r>
      <w:r w:rsidRPr="00026CF9">
        <w:rPr>
          <w:rFonts w:ascii="仿宋" w:eastAsia="仿宋" w:hAnsi="仿宋" w:hint="eastAsia"/>
          <w:bCs/>
          <w:sz w:val="28"/>
          <w:szCs w:val="28"/>
        </w:rPr>
        <w:t>全国高校思想政治工作会议和</w:t>
      </w:r>
      <w:r w:rsidRPr="00026CF9">
        <w:rPr>
          <w:rFonts w:ascii="仿宋" w:eastAsia="仿宋" w:hAnsi="仿宋" w:hint="eastAsia"/>
          <w:sz w:val="28"/>
          <w:szCs w:val="28"/>
        </w:rPr>
        <w:t>全国教育大会思想主线，按照</w:t>
      </w:r>
      <w:r w:rsidR="00F56FB6" w:rsidRPr="00026CF9">
        <w:rPr>
          <w:rFonts w:ascii="仿宋" w:eastAsia="仿宋" w:hAnsi="仿宋" w:hint="eastAsia"/>
          <w:sz w:val="28"/>
          <w:szCs w:val="28"/>
        </w:rPr>
        <w:t>学校</w:t>
      </w:r>
      <w:r w:rsidR="00541659" w:rsidRPr="00026CF9">
        <w:rPr>
          <w:rFonts w:ascii="仿宋" w:eastAsia="仿宋" w:hAnsi="仿宋" w:hint="eastAsia"/>
          <w:sz w:val="28"/>
          <w:szCs w:val="28"/>
        </w:rPr>
        <w:t>第十四次党代会</w:t>
      </w:r>
      <w:r w:rsidRPr="00026CF9">
        <w:rPr>
          <w:rFonts w:ascii="仿宋" w:eastAsia="仿宋" w:hAnsi="仿宋" w:hint="eastAsia"/>
          <w:sz w:val="28"/>
          <w:szCs w:val="28"/>
        </w:rPr>
        <w:t>总体</w:t>
      </w:r>
      <w:r w:rsidR="00541659" w:rsidRPr="00026CF9">
        <w:rPr>
          <w:rFonts w:ascii="仿宋" w:eastAsia="仿宋" w:hAnsi="仿宋" w:hint="eastAsia"/>
          <w:sz w:val="28"/>
          <w:szCs w:val="28"/>
        </w:rPr>
        <w:t>部署</w:t>
      </w:r>
      <w:r w:rsidR="00FF1F54" w:rsidRPr="00026CF9">
        <w:rPr>
          <w:rFonts w:ascii="仿宋" w:eastAsia="仿宋" w:hAnsi="仿宋" w:hint="eastAsia"/>
          <w:sz w:val="28"/>
          <w:szCs w:val="28"/>
        </w:rPr>
        <w:t>和研究生教育教学、</w:t>
      </w:r>
      <w:r w:rsidR="00F56FB6" w:rsidRPr="00026CF9">
        <w:rPr>
          <w:rFonts w:ascii="仿宋" w:eastAsia="仿宋" w:hAnsi="仿宋" w:hint="eastAsia"/>
          <w:sz w:val="28"/>
          <w:szCs w:val="28"/>
        </w:rPr>
        <w:t>人才培养</w:t>
      </w:r>
      <w:r w:rsidRPr="00026CF9">
        <w:rPr>
          <w:rFonts w:ascii="仿宋" w:eastAsia="仿宋" w:hAnsi="仿宋" w:hint="eastAsia"/>
          <w:sz w:val="28"/>
          <w:szCs w:val="28"/>
        </w:rPr>
        <w:t>工作</w:t>
      </w:r>
      <w:r w:rsidR="00F56FB6" w:rsidRPr="00026CF9">
        <w:rPr>
          <w:rFonts w:ascii="仿宋" w:eastAsia="仿宋" w:hAnsi="仿宋" w:hint="eastAsia"/>
          <w:sz w:val="28"/>
          <w:szCs w:val="28"/>
        </w:rPr>
        <w:t>重点难点问题</w:t>
      </w:r>
      <w:r w:rsidR="00F90414" w:rsidRPr="00026CF9">
        <w:rPr>
          <w:rFonts w:ascii="仿宋" w:eastAsia="仿宋" w:hAnsi="仿宋" w:hint="eastAsia"/>
          <w:sz w:val="28"/>
          <w:szCs w:val="28"/>
        </w:rPr>
        <w:t>，</w:t>
      </w:r>
      <w:r w:rsidR="00FF1F54" w:rsidRPr="00026CF9">
        <w:rPr>
          <w:rFonts w:ascii="仿宋" w:eastAsia="仿宋" w:hAnsi="仿宋" w:hint="eastAsia"/>
          <w:sz w:val="28"/>
          <w:szCs w:val="28"/>
        </w:rPr>
        <w:t>开展</w:t>
      </w:r>
      <w:r w:rsidR="00682A8B">
        <w:rPr>
          <w:rFonts w:ascii="仿宋" w:eastAsia="仿宋" w:hAnsi="仿宋" w:hint="eastAsia"/>
          <w:sz w:val="28"/>
          <w:szCs w:val="28"/>
        </w:rPr>
        <w:t>建筑工程学院第二十</w:t>
      </w:r>
      <w:r w:rsidR="00680FDA">
        <w:rPr>
          <w:rFonts w:ascii="仿宋" w:eastAsia="仿宋" w:hAnsi="仿宋" w:hint="eastAsia"/>
          <w:sz w:val="28"/>
          <w:szCs w:val="28"/>
        </w:rPr>
        <w:t>五</w:t>
      </w:r>
      <w:r w:rsidR="00026CF9" w:rsidRPr="00026CF9">
        <w:rPr>
          <w:rFonts w:ascii="仿宋" w:eastAsia="仿宋" w:hAnsi="仿宋" w:hint="eastAsia"/>
          <w:sz w:val="28"/>
          <w:szCs w:val="28"/>
        </w:rPr>
        <w:t>次研究生代表大会</w:t>
      </w:r>
      <w:r w:rsidR="00FF1F54" w:rsidRPr="00026CF9">
        <w:rPr>
          <w:rFonts w:ascii="仿宋" w:eastAsia="仿宋" w:hAnsi="仿宋" w:hint="eastAsia"/>
          <w:sz w:val="28"/>
          <w:szCs w:val="28"/>
        </w:rPr>
        <w:t>提案工作。</w:t>
      </w:r>
      <w:r w:rsidR="00F56FB6" w:rsidRPr="00026CF9">
        <w:rPr>
          <w:rFonts w:ascii="仿宋" w:eastAsia="仿宋" w:hAnsi="仿宋" w:hint="eastAsia"/>
          <w:sz w:val="28"/>
          <w:szCs w:val="28"/>
        </w:rPr>
        <w:t>引导</w:t>
      </w:r>
      <w:r w:rsidR="00F56FB6" w:rsidRPr="00026CF9">
        <w:rPr>
          <w:rFonts w:ascii="仿宋" w:eastAsia="仿宋" w:hAnsi="仿宋"/>
          <w:sz w:val="28"/>
          <w:szCs w:val="28"/>
        </w:rPr>
        <w:t>研究生</w:t>
      </w:r>
      <w:r w:rsidR="00FF1F54" w:rsidRPr="00026CF9">
        <w:rPr>
          <w:rFonts w:ascii="仿宋" w:eastAsia="仿宋" w:hAnsi="仿宋" w:hint="eastAsia"/>
          <w:sz w:val="28"/>
          <w:szCs w:val="28"/>
        </w:rPr>
        <w:t>同学们</w:t>
      </w:r>
      <w:r w:rsidR="00F56FB6" w:rsidRPr="00026CF9">
        <w:rPr>
          <w:rFonts w:ascii="仿宋" w:eastAsia="仿宋" w:hAnsi="仿宋"/>
          <w:sz w:val="28"/>
          <w:szCs w:val="28"/>
        </w:rPr>
        <w:t>积极参与，献计献策</w:t>
      </w:r>
      <w:r w:rsidRPr="00026CF9">
        <w:rPr>
          <w:rFonts w:ascii="仿宋" w:eastAsia="仿宋" w:hAnsi="仿宋" w:hint="eastAsia"/>
          <w:sz w:val="28"/>
          <w:szCs w:val="28"/>
        </w:rPr>
        <w:t>，</w:t>
      </w:r>
      <w:r w:rsidR="00FF1F54" w:rsidRPr="00026CF9">
        <w:rPr>
          <w:rFonts w:ascii="仿宋" w:eastAsia="仿宋" w:hAnsi="仿宋" w:hint="eastAsia"/>
          <w:sz w:val="28"/>
          <w:szCs w:val="28"/>
        </w:rPr>
        <w:t>在</w:t>
      </w:r>
      <w:r w:rsidR="00F90414" w:rsidRPr="00026CF9">
        <w:rPr>
          <w:rFonts w:ascii="仿宋" w:eastAsia="仿宋" w:hAnsi="仿宋" w:hint="eastAsia"/>
          <w:sz w:val="28"/>
          <w:szCs w:val="28"/>
        </w:rPr>
        <w:t>为</w:t>
      </w:r>
      <w:r w:rsidRPr="00026CF9">
        <w:rPr>
          <w:rFonts w:ascii="仿宋" w:eastAsia="仿宋" w:hAnsi="仿宋" w:hint="eastAsia"/>
          <w:sz w:val="28"/>
          <w:szCs w:val="28"/>
        </w:rPr>
        <w:t>推进</w:t>
      </w:r>
      <w:r w:rsidR="00FF1F54" w:rsidRPr="00026CF9">
        <w:rPr>
          <w:rFonts w:ascii="仿宋" w:eastAsia="仿宋" w:hAnsi="仿宋" w:hint="eastAsia"/>
          <w:sz w:val="28"/>
          <w:szCs w:val="28"/>
        </w:rPr>
        <w:t>建设中国特色世界一流大学</w:t>
      </w:r>
      <w:r w:rsidR="00A57C81" w:rsidRPr="00026CF9">
        <w:rPr>
          <w:rFonts w:ascii="仿宋" w:eastAsia="仿宋" w:hAnsi="仿宋" w:hint="eastAsia"/>
          <w:sz w:val="28"/>
          <w:szCs w:val="28"/>
        </w:rPr>
        <w:t>贡献青春力量。</w:t>
      </w:r>
    </w:p>
    <w:p w14:paraId="6D68A092" w14:textId="77777777" w:rsidR="00BE0197" w:rsidRPr="00215FC7" w:rsidRDefault="00F56FB6"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一、</w:t>
      </w:r>
      <w:r w:rsidR="00583ACD" w:rsidRPr="00215FC7">
        <w:rPr>
          <w:rFonts w:ascii="仿宋" w:eastAsia="仿宋" w:hAnsi="仿宋"/>
          <w:b/>
          <w:sz w:val="28"/>
          <w:szCs w:val="28"/>
        </w:rPr>
        <w:t>提案</w:t>
      </w:r>
      <w:r w:rsidR="009C6EA0" w:rsidRPr="00215FC7">
        <w:rPr>
          <w:rFonts w:ascii="仿宋" w:eastAsia="仿宋" w:hAnsi="仿宋" w:hint="eastAsia"/>
          <w:b/>
          <w:sz w:val="28"/>
          <w:szCs w:val="28"/>
        </w:rPr>
        <w:t>参考方向</w:t>
      </w:r>
    </w:p>
    <w:p w14:paraId="719C39CE" w14:textId="77777777" w:rsidR="00120858" w:rsidRPr="00741DE6" w:rsidRDefault="00120858" w:rsidP="00120858">
      <w:pPr>
        <w:spacing w:line="360" w:lineRule="auto"/>
        <w:ind w:firstLine="645"/>
        <w:rPr>
          <w:rFonts w:ascii="仿宋" w:eastAsia="仿宋" w:hAnsi="仿宋"/>
          <w:sz w:val="28"/>
          <w:szCs w:val="28"/>
        </w:rPr>
      </w:pPr>
      <w:r>
        <w:rPr>
          <w:rFonts w:ascii="仿宋" w:eastAsia="仿宋" w:hAnsi="仿宋" w:hint="eastAsia"/>
          <w:sz w:val="28"/>
          <w:szCs w:val="28"/>
        </w:rPr>
        <w:t>1</w:t>
      </w:r>
      <w:r w:rsidRPr="00741DE6">
        <w:rPr>
          <w:rFonts w:ascii="仿宋" w:eastAsia="仿宋" w:hAnsi="仿宋" w:hint="eastAsia"/>
          <w:sz w:val="28"/>
          <w:szCs w:val="28"/>
        </w:rPr>
        <w:t>、参与学校管理方面的提案</w:t>
      </w:r>
    </w:p>
    <w:p w14:paraId="11628355"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sz w:val="28"/>
          <w:szCs w:val="28"/>
        </w:rPr>
        <w:t>1</w:t>
      </w:r>
      <w:r w:rsidRPr="00741DE6">
        <w:rPr>
          <w:rFonts w:ascii="仿宋" w:eastAsia="仿宋" w:hAnsi="仿宋" w:hint="eastAsia"/>
          <w:sz w:val="28"/>
          <w:szCs w:val="28"/>
        </w:rPr>
        <w:t>）如何拓宽研究生参与校园管理的渠道、途径和平台</w:t>
      </w:r>
    </w:p>
    <w:p w14:paraId="0B551226"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）如何完善研究生提出意见与建议的反馈及解决机制</w:t>
      </w:r>
    </w:p>
    <w:p w14:paraId="59A5ED1B"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）如何进一步发挥研究生会组织的桥梁纽带作用</w:t>
      </w:r>
    </w:p>
    <w:p w14:paraId="4D861294"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）如何发挥研究生会在改进校园环境和基础设施建设中的</w:t>
      </w:r>
    </w:p>
    <w:p w14:paraId="2B839594"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作用</w:t>
      </w:r>
    </w:p>
    <w:p w14:paraId="720E1220" w14:textId="77777777" w:rsidR="00120858" w:rsidRPr="00741DE6" w:rsidRDefault="00120858" w:rsidP="00120858">
      <w:pPr>
        <w:spacing w:line="360" w:lineRule="auto"/>
        <w:ind w:firstLine="645"/>
        <w:rPr>
          <w:rFonts w:ascii="仿宋" w:eastAsia="仿宋" w:hAnsi="仿宋"/>
          <w:sz w:val="28"/>
          <w:szCs w:val="28"/>
        </w:rPr>
      </w:pPr>
      <w:r>
        <w:rPr>
          <w:rFonts w:ascii="仿宋" w:eastAsia="仿宋" w:hAnsi="仿宋" w:hint="eastAsia"/>
          <w:sz w:val="28"/>
          <w:szCs w:val="28"/>
        </w:rPr>
        <w:t>2</w:t>
      </w:r>
      <w:r w:rsidRPr="00741DE6">
        <w:rPr>
          <w:rFonts w:ascii="仿宋" w:eastAsia="仿宋" w:hAnsi="仿宋" w:hint="eastAsia"/>
          <w:sz w:val="28"/>
          <w:szCs w:val="28"/>
        </w:rPr>
        <w:t>、博士生成长成才方面的提案</w:t>
      </w:r>
    </w:p>
    <w:p w14:paraId="20DA3AC8"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）如何优化研究生课程培养、实践锻炼、海外交流等</w:t>
      </w:r>
    </w:p>
    <w:p w14:paraId="6F0DC685"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）如何促进良好导学关系建立</w:t>
      </w:r>
    </w:p>
    <w:p w14:paraId="7E85E189"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）如何建立科学完善的研究生学术评价体系</w:t>
      </w:r>
    </w:p>
    <w:p w14:paraId="712A4378"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lastRenderedPageBreak/>
        <w:t>（</w:t>
      </w:r>
      <w:r>
        <w:rPr>
          <w:rFonts w:ascii="仿宋" w:eastAsia="仿宋" w:hAnsi="仿宋" w:hint="eastAsia"/>
          <w:sz w:val="28"/>
          <w:szCs w:val="28"/>
        </w:rPr>
        <w:t>4</w:t>
      </w:r>
      <w:r w:rsidRPr="00741DE6">
        <w:rPr>
          <w:rFonts w:ascii="仿宋" w:eastAsia="仿宋" w:hAnsi="仿宋" w:hint="eastAsia"/>
          <w:sz w:val="28"/>
          <w:szCs w:val="28"/>
        </w:rPr>
        <w:t>）如何加强学风建设、营造浓厚的诚信学术氛围</w:t>
      </w:r>
    </w:p>
    <w:p w14:paraId="7D6B58C9" w14:textId="77777777" w:rsidR="00120858" w:rsidRPr="00741DE6" w:rsidRDefault="00120858" w:rsidP="00120858">
      <w:pPr>
        <w:spacing w:line="360" w:lineRule="auto"/>
        <w:ind w:firstLine="645"/>
        <w:rPr>
          <w:rFonts w:ascii="仿宋" w:eastAsia="仿宋" w:hAnsi="仿宋"/>
          <w:sz w:val="28"/>
          <w:szCs w:val="28"/>
        </w:rPr>
      </w:pPr>
      <w:r>
        <w:rPr>
          <w:rFonts w:ascii="仿宋" w:eastAsia="仿宋" w:hAnsi="仿宋" w:hint="eastAsia"/>
          <w:sz w:val="28"/>
          <w:szCs w:val="28"/>
        </w:rPr>
        <w:t>3</w:t>
      </w:r>
      <w:r w:rsidRPr="00741DE6">
        <w:rPr>
          <w:rFonts w:ascii="仿宋" w:eastAsia="仿宋" w:hAnsi="仿宋" w:hint="eastAsia"/>
          <w:sz w:val="28"/>
          <w:szCs w:val="28"/>
        </w:rPr>
        <w:t>、校园生活与建设方面的提案</w:t>
      </w:r>
    </w:p>
    <w:p w14:paraId="1A3A2383"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）如何引导研究生加强体育锻炼，保持身心健康</w:t>
      </w:r>
    </w:p>
    <w:p w14:paraId="4371223F"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 xml:space="preserve">）如何提高 研究 </w:t>
      </w:r>
      <w:proofErr w:type="gramStart"/>
      <w:r w:rsidRPr="00741DE6">
        <w:rPr>
          <w:rFonts w:ascii="仿宋" w:eastAsia="仿宋" w:hAnsi="仿宋" w:hint="eastAsia"/>
          <w:sz w:val="28"/>
          <w:szCs w:val="28"/>
        </w:rPr>
        <w:t>生反诈骗</w:t>
      </w:r>
      <w:proofErr w:type="gramEnd"/>
      <w:r w:rsidRPr="00741DE6">
        <w:rPr>
          <w:rFonts w:ascii="仿宋" w:eastAsia="仿宋" w:hAnsi="仿宋" w:hint="eastAsia"/>
          <w:sz w:val="28"/>
          <w:szCs w:val="28"/>
        </w:rPr>
        <w:t>意识和安全意识</w:t>
      </w:r>
    </w:p>
    <w:p w14:paraId="663B9391"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）如何改善校园网络环境</w:t>
      </w:r>
    </w:p>
    <w:p w14:paraId="169902DC"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）如何加强校内食品卫生安全保障</w:t>
      </w:r>
    </w:p>
    <w:p w14:paraId="070F7BF4" w14:textId="77777777" w:rsidR="00120858" w:rsidRPr="00741DE6" w:rsidRDefault="00120858" w:rsidP="00120858">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hint="eastAsia"/>
          <w:sz w:val="28"/>
          <w:szCs w:val="28"/>
        </w:rPr>
        <w:t>5</w:t>
      </w:r>
      <w:r w:rsidRPr="00741DE6">
        <w:rPr>
          <w:rFonts w:ascii="仿宋" w:eastAsia="仿宋" w:hAnsi="仿宋" w:hint="eastAsia"/>
          <w:sz w:val="28"/>
          <w:szCs w:val="28"/>
        </w:rPr>
        <w:t>）如何规范校内电瓶车安全管理</w:t>
      </w:r>
    </w:p>
    <w:p w14:paraId="640DAFD3" w14:textId="39CA1CAC" w:rsidR="000420FB" w:rsidRPr="00120858" w:rsidRDefault="00120858" w:rsidP="00162063">
      <w:pPr>
        <w:spacing w:line="360" w:lineRule="auto"/>
        <w:ind w:firstLine="645"/>
        <w:rPr>
          <w:rFonts w:ascii="仿宋" w:eastAsia="仿宋" w:hAnsi="仿宋"/>
          <w:sz w:val="28"/>
          <w:szCs w:val="28"/>
        </w:rPr>
      </w:pPr>
      <w:r w:rsidRPr="00741DE6">
        <w:rPr>
          <w:rFonts w:ascii="仿宋" w:eastAsia="仿宋" w:hAnsi="仿宋" w:hint="eastAsia"/>
          <w:sz w:val="28"/>
          <w:szCs w:val="28"/>
        </w:rPr>
        <w:t>（</w:t>
      </w:r>
      <w:r>
        <w:rPr>
          <w:rFonts w:ascii="仿宋" w:eastAsia="仿宋" w:hAnsi="仿宋"/>
          <w:sz w:val="28"/>
          <w:szCs w:val="28"/>
        </w:rPr>
        <w:t>6</w:t>
      </w:r>
      <w:r w:rsidRPr="00741DE6">
        <w:rPr>
          <w:rFonts w:ascii="仿宋" w:eastAsia="仿宋" w:hAnsi="仿宋" w:hint="eastAsia"/>
          <w:sz w:val="28"/>
          <w:szCs w:val="28"/>
        </w:rPr>
        <w:t>）如何加强校内机动车辆行车规范</w:t>
      </w:r>
    </w:p>
    <w:p w14:paraId="0EF6D60D" w14:textId="77777777" w:rsidR="00F94C25" w:rsidRPr="00215FC7" w:rsidRDefault="00541659"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二、</w:t>
      </w:r>
      <w:r w:rsidR="001B79B5" w:rsidRPr="00215FC7">
        <w:rPr>
          <w:rFonts w:ascii="仿宋" w:eastAsia="仿宋" w:hAnsi="仿宋" w:hint="eastAsia"/>
          <w:b/>
          <w:sz w:val="28"/>
          <w:szCs w:val="28"/>
        </w:rPr>
        <w:t>提案的注意事项</w:t>
      </w:r>
    </w:p>
    <w:p w14:paraId="2E7E74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215FC7" w:rsidRPr="00215FC7">
        <w:rPr>
          <w:rFonts w:ascii="仿宋" w:eastAsia="仿宋" w:hAnsi="仿宋" w:hint="eastAsia"/>
          <w:sz w:val="28"/>
          <w:szCs w:val="28"/>
        </w:rPr>
        <w:t>、</w:t>
      </w:r>
      <w:r w:rsidRPr="00215FC7">
        <w:rPr>
          <w:rFonts w:ascii="仿宋" w:eastAsia="仿宋" w:hAnsi="仿宋" w:hint="eastAsia"/>
          <w:sz w:val="28"/>
          <w:szCs w:val="28"/>
        </w:rPr>
        <w:t>提案</w:t>
      </w:r>
      <w:r w:rsidRPr="00215FC7">
        <w:rPr>
          <w:rFonts w:ascii="仿宋" w:eastAsia="仿宋" w:hAnsi="仿宋"/>
          <w:sz w:val="28"/>
          <w:szCs w:val="28"/>
        </w:rPr>
        <w:t>符合下列条件之一的，</w:t>
      </w:r>
      <w:r w:rsidRPr="00215FC7">
        <w:rPr>
          <w:rFonts w:ascii="仿宋" w:eastAsia="仿宋" w:hAnsi="仿宋" w:hint="eastAsia"/>
          <w:sz w:val="28"/>
          <w:szCs w:val="28"/>
        </w:rPr>
        <w:t>可以</w:t>
      </w:r>
      <w:r w:rsidRPr="00215FC7">
        <w:rPr>
          <w:rFonts w:ascii="仿宋" w:eastAsia="仿宋" w:hAnsi="仿宋"/>
          <w:sz w:val="28"/>
          <w:szCs w:val="28"/>
        </w:rPr>
        <w:t>立案：</w:t>
      </w:r>
    </w:p>
    <w:p w14:paraId="44520D9E" w14:textId="3F2202DA"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（1）能够</w:t>
      </w:r>
      <w:r w:rsidRPr="00215FC7">
        <w:rPr>
          <w:rFonts w:ascii="仿宋" w:eastAsia="仿宋" w:hAnsi="仿宋"/>
          <w:sz w:val="28"/>
          <w:szCs w:val="28"/>
        </w:rPr>
        <w:t>参与</w:t>
      </w:r>
      <w:r w:rsidR="00C27AD2">
        <w:rPr>
          <w:rFonts w:ascii="仿宋" w:eastAsia="仿宋" w:hAnsi="仿宋" w:hint="eastAsia"/>
          <w:sz w:val="28"/>
          <w:szCs w:val="28"/>
        </w:rPr>
        <w:t>学院总体</w:t>
      </w:r>
      <w:r w:rsidRPr="00215FC7">
        <w:rPr>
          <w:rFonts w:ascii="仿宋" w:eastAsia="仿宋" w:hAnsi="仿宋"/>
          <w:sz w:val="28"/>
          <w:szCs w:val="28"/>
        </w:rPr>
        <w:t>建设和管理</w:t>
      </w:r>
      <w:r w:rsidR="00C27AD2">
        <w:rPr>
          <w:rFonts w:ascii="仿宋" w:eastAsia="仿宋" w:hAnsi="仿宋" w:hint="eastAsia"/>
          <w:sz w:val="28"/>
          <w:szCs w:val="28"/>
        </w:rPr>
        <w:t>工作</w:t>
      </w:r>
      <w:r w:rsidRPr="00215FC7">
        <w:rPr>
          <w:rFonts w:ascii="仿宋" w:eastAsia="仿宋" w:hAnsi="仿宋"/>
          <w:sz w:val="28"/>
          <w:szCs w:val="28"/>
        </w:rPr>
        <w:t>；</w:t>
      </w:r>
    </w:p>
    <w:p w14:paraId="1AE149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（2）能够</w:t>
      </w:r>
      <w:r w:rsidRPr="00215FC7">
        <w:rPr>
          <w:rFonts w:ascii="仿宋" w:eastAsia="仿宋" w:hAnsi="仿宋"/>
          <w:sz w:val="28"/>
          <w:szCs w:val="28"/>
        </w:rPr>
        <w:t>反映广大同学的合理要求；</w:t>
      </w:r>
    </w:p>
    <w:p w14:paraId="4FD74568"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（3）具有</w:t>
      </w:r>
      <w:r w:rsidRPr="00215FC7">
        <w:rPr>
          <w:rFonts w:ascii="仿宋" w:eastAsia="仿宋" w:hAnsi="仿宋"/>
          <w:sz w:val="28"/>
          <w:szCs w:val="28"/>
        </w:rPr>
        <w:t>一定的代表性，能够反映一类现象或问题。</w:t>
      </w:r>
    </w:p>
    <w:p w14:paraId="108E8DE3"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sz w:val="28"/>
          <w:szCs w:val="28"/>
        </w:rPr>
        <w:t>2</w:t>
      </w:r>
      <w:r w:rsidR="00215FC7" w:rsidRPr="00215FC7">
        <w:rPr>
          <w:rFonts w:ascii="仿宋" w:eastAsia="仿宋" w:hAnsi="仿宋" w:hint="eastAsia"/>
          <w:sz w:val="28"/>
          <w:szCs w:val="28"/>
        </w:rPr>
        <w:t>、</w:t>
      </w:r>
      <w:r w:rsidRPr="00215FC7">
        <w:rPr>
          <w:rFonts w:ascii="仿宋" w:eastAsia="仿宋" w:hAnsi="仿宋"/>
          <w:sz w:val="28"/>
          <w:szCs w:val="28"/>
        </w:rPr>
        <w:t>提案有下列情况之一的，</w:t>
      </w:r>
      <w:r w:rsidRPr="00215FC7">
        <w:rPr>
          <w:rFonts w:ascii="仿宋" w:eastAsia="仿宋" w:hAnsi="仿宋" w:hint="eastAsia"/>
          <w:sz w:val="28"/>
          <w:szCs w:val="28"/>
        </w:rPr>
        <w:t>提案</w:t>
      </w:r>
      <w:r w:rsidRPr="00215FC7">
        <w:rPr>
          <w:rFonts w:ascii="仿宋" w:eastAsia="仿宋" w:hAnsi="仿宋"/>
          <w:sz w:val="28"/>
          <w:szCs w:val="28"/>
        </w:rPr>
        <w:t>不成立</w:t>
      </w:r>
      <w:r w:rsidRPr="00215FC7">
        <w:rPr>
          <w:rFonts w:ascii="仿宋" w:eastAsia="仿宋" w:hAnsi="仿宋" w:hint="eastAsia"/>
          <w:sz w:val="28"/>
          <w:szCs w:val="28"/>
        </w:rPr>
        <w:t>，</w:t>
      </w:r>
      <w:r w:rsidRPr="00215FC7">
        <w:rPr>
          <w:rFonts w:ascii="仿宋" w:eastAsia="仿宋" w:hAnsi="仿宋"/>
          <w:sz w:val="28"/>
          <w:szCs w:val="28"/>
        </w:rPr>
        <w:t>转意见、建议：</w:t>
      </w:r>
    </w:p>
    <w:p w14:paraId="47E5EE8B"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过于简单</w:t>
      </w:r>
      <w:r w:rsidRPr="00215FC7">
        <w:rPr>
          <w:rFonts w:ascii="仿宋" w:eastAsia="仿宋" w:hAnsi="仿宋" w:hint="eastAsia"/>
          <w:sz w:val="28"/>
          <w:szCs w:val="28"/>
        </w:rPr>
        <w:t>，</w:t>
      </w:r>
      <w:r w:rsidRPr="00215FC7">
        <w:rPr>
          <w:rFonts w:ascii="仿宋" w:eastAsia="仿宋" w:hAnsi="仿宋"/>
          <w:sz w:val="28"/>
          <w:szCs w:val="28"/>
        </w:rPr>
        <w:t>缺少说服力</w:t>
      </w:r>
      <w:r w:rsidRPr="00215FC7">
        <w:rPr>
          <w:rFonts w:ascii="仿宋" w:eastAsia="仿宋" w:hAnsi="仿宋" w:hint="eastAsia"/>
          <w:sz w:val="28"/>
          <w:szCs w:val="28"/>
        </w:rPr>
        <w:t>；</w:t>
      </w:r>
    </w:p>
    <w:p w14:paraId="5AFD235C"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一事多议</w:t>
      </w:r>
      <w:r w:rsidRPr="00215FC7">
        <w:rPr>
          <w:rFonts w:ascii="仿宋" w:eastAsia="仿宋" w:hAnsi="仿宋" w:hint="eastAsia"/>
          <w:sz w:val="28"/>
          <w:szCs w:val="28"/>
        </w:rPr>
        <w:t>，</w:t>
      </w:r>
      <w:r w:rsidRPr="00215FC7">
        <w:rPr>
          <w:rFonts w:ascii="仿宋" w:eastAsia="仿宋" w:hAnsi="仿宋"/>
          <w:sz w:val="28"/>
          <w:szCs w:val="28"/>
        </w:rPr>
        <w:t>多事混杂</w:t>
      </w:r>
      <w:r w:rsidRPr="00215FC7">
        <w:rPr>
          <w:rFonts w:ascii="仿宋" w:eastAsia="仿宋" w:hAnsi="仿宋" w:hint="eastAsia"/>
          <w:sz w:val="28"/>
          <w:szCs w:val="28"/>
        </w:rPr>
        <w:t>；</w:t>
      </w:r>
    </w:p>
    <w:p w14:paraId="3C426A99"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关注的问题过小</w:t>
      </w:r>
      <w:r w:rsidRPr="00215FC7">
        <w:rPr>
          <w:rFonts w:ascii="仿宋" w:eastAsia="仿宋" w:hAnsi="仿宋" w:hint="eastAsia"/>
          <w:sz w:val="28"/>
          <w:szCs w:val="28"/>
        </w:rPr>
        <w:t>。</w:t>
      </w:r>
    </w:p>
    <w:p w14:paraId="5B0031D1"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00215FC7" w:rsidRPr="00215FC7">
        <w:rPr>
          <w:rFonts w:ascii="仿宋" w:eastAsia="仿宋" w:hAnsi="仿宋" w:hint="eastAsia"/>
          <w:sz w:val="28"/>
          <w:szCs w:val="28"/>
        </w:rPr>
        <w:t>、</w:t>
      </w:r>
      <w:r w:rsidRPr="00215FC7">
        <w:rPr>
          <w:rFonts w:ascii="仿宋" w:eastAsia="仿宋" w:hAnsi="仿宋" w:hint="eastAsia"/>
          <w:sz w:val="28"/>
          <w:szCs w:val="28"/>
        </w:rPr>
        <w:t>提案有</w:t>
      </w:r>
      <w:r w:rsidRPr="00215FC7">
        <w:rPr>
          <w:rFonts w:ascii="仿宋" w:eastAsia="仿宋" w:hAnsi="仿宋"/>
          <w:sz w:val="28"/>
          <w:szCs w:val="28"/>
        </w:rPr>
        <w:t>下列情况之一的，不予立案</w:t>
      </w:r>
      <w:r w:rsidRPr="00215FC7">
        <w:rPr>
          <w:rFonts w:ascii="仿宋" w:eastAsia="仿宋" w:hAnsi="仿宋" w:hint="eastAsia"/>
          <w:sz w:val="28"/>
          <w:szCs w:val="28"/>
        </w:rPr>
        <w:t>：</w:t>
      </w:r>
    </w:p>
    <w:p w14:paraId="31840EA5" w14:textId="13D8411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不符合党和国家的方针</w:t>
      </w:r>
      <w:r w:rsidRPr="00215FC7">
        <w:rPr>
          <w:rFonts w:ascii="仿宋" w:eastAsia="仿宋" w:hAnsi="仿宋" w:hint="eastAsia"/>
          <w:sz w:val="28"/>
          <w:szCs w:val="28"/>
        </w:rPr>
        <w:t>、</w:t>
      </w:r>
      <w:r w:rsidRPr="00215FC7">
        <w:rPr>
          <w:rFonts w:ascii="仿宋" w:eastAsia="仿宋" w:hAnsi="仿宋"/>
          <w:sz w:val="28"/>
          <w:szCs w:val="28"/>
        </w:rPr>
        <w:t>政策</w:t>
      </w:r>
      <w:r w:rsidRPr="00215FC7">
        <w:rPr>
          <w:rFonts w:ascii="仿宋" w:eastAsia="仿宋" w:hAnsi="仿宋" w:hint="eastAsia"/>
          <w:sz w:val="28"/>
          <w:szCs w:val="28"/>
        </w:rPr>
        <w:t>、</w:t>
      </w:r>
      <w:r w:rsidRPr="00215FC7">
        <w:rPr>
          <w:rFonts w:ascii="仿宋" w:eastAsia="仿宋" w:hAnsi="仿宋"/>
          <w:sz w:val="28"/>
          <w:szCs w:val="28"/>
        </w:rPr>
        <w:t>法律</w:t>
      </w:r>
      <w:r w:rsidRPr="00215FC7">
        <w:rPr>
          <w:rFonts w:ascii="仿宋" w:eastAsia="仿宋" w:hAnsi="仿宋" w:hint="eastAsia"/>
          <w:sz w:val="28"/>
          <w:szCs w:val="28"/>
        </w:rPr>
        <w:t>、</w:t>
      </w:r>
      <w:r w:rsidRPr="00215FC7">
        <w:rPr>
          <w:rFonts w:ascii="仿宋" w:eastAsia="仿宋" w:hAnsi="仿宋"/>
          <w:sz w:val="28"/>
          <w:szCs w:val="28"/>
        </w:rPr>
        <w:t>法规</w:t>
      </w:r>
      <w:r w:rsidRPr="00215FC7">
        <w:rPr>
          <w:rFonts w:ascii="仿宋" w:eastAsia="仿宋" w:hAnsi="仿宋" w:hint="eastAsia"/>
          <w:sz w:val="28"/>
          <w:szCs w:val="28"/>
        </w:rPr>
        <w:t>；</w:t>
      </w:r>
    </w:p>
    <w:p w14:paraId="3232A31D" w14:textId="63674D6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不属于本校和本届</w:t>
      </w:r>
      <w:proofErr w:type="gramStart"/>
      <w:r w:rsidRPr="00215FC7">
        <w:rPr>
          <w:rFonts w:ascii="仿宋" w:eastAsia="仿宋" w:hAnsi="仿宋" w:hint="eastAsia"/>
          <w:sz w:val="28"/>
          <w:szCs w:val="28"/>
        </w:rPr>
        <w:t>研</w:t>
      </w:r>
      <w:proofErr w:type="gramEnd"/>
      <w:r w:rsidRPr="00215FC7">
        <w:rPr>
          <w:rFonts w:ascii="仿宋" w:eastAsia="仿宋" w:hAnsi="仿宋" w:hint="eastAsia"/>
          <w:sz w:val="28"/>
          <w:szCs w:val="28"/>
        </w:rPr>
        <w:t>代会</w:t>
      </w:r>
      <w:r w:rsidRPr="00215FC7">
        <w:rPr>
          <w:rFonts w:ascii="仿宋" w:eastAsia="仿宋" w:hAnsi="仿宋"/>
          <w:sz w:val="28"/>
          <w:szCs w:val="28"/>
        </w:rPr>
        <w:t>职权范围</w:t>
      </w:r>
      <w:r w:rsidRPr="00215FC7">
        <w:rPr>
          <w:rFonts w:ascii="仿宋" w:eastAsia="仿宋" w:hAnsi="仿宋" w:hint="eastAsia"/>
          <w:sz w:val="28"/>
          <w:szCs w:val="28"/>
        </w:rPr>
        <w:t>；</w:t>
      </w:r>
    </w:p>
    <w:p w14:paraId="5BA85AD6" w14:textId="7D8DED24"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不具代表性</w:t>
      </w:r>
      <w:r w:rsidRPr="00215FC7">
        <w:rPr>
          <w:rFonts w:ascii="仿宋" w:eastAsia="仿宋" w:hAnsi="仿宋" w:hint="eastAsia"/>
          <w:sz w:val="28"/>
          <w:szCs w:val="28"/>
        </w:rPr>
        <w:t>，</w:t>
      </w:r>
      <w:r w:rsidRPr="00215FC7">
        <w:rPr>
          <w:rFonts w:ascii="仿宋" w:eastAsia="仿宋" w:hAnsi="仿宋"/>
          <w:sz w:val="28"/>
          <w:szCs w:val="28"/>
        </w:rPr>
        <w:t>仅涉及个人的具体问题</w:t>
      </w:r>
      <w:r w:rsidRPr="00215FC7">
        <w:rPr>
          <w:rFonts w:ascii="仿宋" w:eastAsia="仿宋" w:hAnsi="仿宋" w:hint="eastAsia"/>
          <w:sz w:val="28"/>
          <w:szCs w:val="28"/>
        </w:rPr>
        <w:t>；</w:t>
      </w:r>
    </w:p>
    <w:p w14:paraId="64B1B2A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（4）内容</w:t>
      </w:r>
      <w:r w:rsidRPr="00215FC7">
        <w:rPr>
          <w:rFonts w:ascii="仿宋" w:eastAsia="仿宋" w:hAnsi="仿宋"/>
          <w:sz w:val="28"/>
          <w:szCs w:val="28"/>
        </w:rPr>
        <w:t>空泛、建议笼统，缺乏可操作性</w:t>
      </w:r>
      <w:r w:rsidRPr="00215FC7">
        <w:rPr>
          <w:rFonts w:ascii="仿宋" w:eastAsia="仿宋" w:hAnsi="仿宋" w:hint="eastAsia"/>
          <w:sz w:val="28"/>
          <w:szCs w:val="28"/>
        </w:rPr>
        <w:t>。</w:t>
      </w:r>
    </w:p>
    <w:p w14:paraId="101EEA77" w14:textId="5CCA70F6" w:rsidR="00BE0197" w:rsidRPr="00215FC7" w:rsidRDefault="00583ACD" w:rsidP="00215FC7">
      <w:pPr>
        <w:spacing w:line="360" w:lineRule="auto"/>
        <w:ind w:firstLine="645"/>
        <w:rPr>
          <w:rFonts w:ascii="仿宋" w:eastAsia="仿宋" w:hAnsi="仿宋"/>
          <w:sz w:val="28"/>
          <w:szCs w:val="28"/>
        </w:rPr>
      </w:pPr>
      <w:r w:rsidRPr="00026CF9">
        <w:rPr>
          <w:rFonts w:ascii="仿宋" w:eastAsia="仿宋" w:hAnsi="仿宋"/>
          <w:sz w:val="28"/>
          <w:szCs w:val="28"/>
        </w:rPr>
        <w:lastRenderedPageBreak/>
        <w:t>4</w:t>
      </w:r>
      <w:r w:rsidR="00215FC7" w:rsidRPr="00026CF9">
        <w:rPr>
          <w:rFonts w:ascii="仿宋" w:eastAsia="仿宋" w:hAnsi="仿宋" w:hint="eastAsia"/>
          <w:sz w:val="28"/>
          <w:szCs w:val="28"/>
        </w:rPr>
        <w:t>、</w:t>
      </w:r>
      <w:r w:rsidRPr="00026CF9">
        <w:rPr>
          <w:rFonts w:ascii="仿宋" w:eastAsia="仿宋" w:hAnsi="仿宋"/>
          <w:sz w:val="28"/>
          <w:szCs w:val="28"/>
        </w:rPr>
        <w:t>提案应由</w:t>
      </w:r>
      <w:r w:rsidR="00AA06EB" w:rsidRPr="00026CF9">
        <w:rPr>
          <w:rFonts w:ascii="仿宋" w:eastAsia="仿宋" w:hAnsi="仿宋" w:hint="eastAsia"/>
          <w:sz w:val="28"/>
          <w:szCs w:val="28"/>
        </w:rPr>
        <w:t>各行政班</w:t>
      </w:r>
      <w:r w:rsidRPr="00026CF9">
        <w:rPr>
          <w:rFonts w:ascii="仿宋" w:eastAsia="仿宋" w:hAnsi="仿宋" w:hint="eastAsia"/>
          <w:sz w:val="28"/>
          <w:szCs w:val="28"/>
        </w:rPr>
        <w:t>代表</w:t>
      </w:r>
      <w:r w:rsidRPr="00026CF9">
        <w:rPr>
          <w:rFonts w:ascii="仿宋" w:eastAsia="仿宋" w:hAnsi="仿宋"/>
          <w:sz w:val="28"/>
          <w:szCs w:val="28"/>
        </w:rPr>
        <w:t>联名提出，发起人为第一提案人，其余为附议人。</w:t>
      </w:r>
      <w:r w:rsidR="00026CF9" w:rsidRPr="00026CF9">
        <w:rPr>
          <w:rFonts w:ascii="仿宋" w:eastAsia="仿宋" w:hAnsi="仿宋" w:hint="eastAsia"/>
          <w:b/>
          <w:bCs/>
          <w:sz w:val="28"/>
          <w:szCs w:val="28"/>
        </w:rPr>
        <w:t>原则上</w:t>
      </w:r>
      <w:r w:rsidR="00C27AD2" w:rsidRPr="00026CF9">
        <w:rPr>
          <w:rFonts w:ascii="仿宋" w:eastAsia="仿宋" w:hAnsi="仿宋" w:hint="eastAsia"/>
          <w:b/>
          <w:bCs/>
          <w:sz w:val="28"/>
          <w:szCs w:val="28"/>
        </w:rPr>
        <w:t>每个</w:t>
      </w:r>
      <w:r w:rsidR="00AA06EB" w:rsidRPr="00026CF9">
        <w:rPr>
          <w:rFonts w:ascii="仿宋" w:eastAsia="仿宋" w:hAnsi="仿宋" w:hint="eastAsia"/>
          <w:b/>
          <w:bCs/>
          <w:sz w:val="28"/>
          <w:szCs w:val="28"/>
        </w:rPr>
        <w:t>行政班</w:t>
      </w:r>
      <w:r w:rsidR="00026CF9" w:rsidRPr="00026CF9">
        <w:rPr>
          <w:rFonts w:ascii="仿宋" w:eastAsia="仿宋" w:hAnsi="仿宋" w:hint="eastAsia"/>
          <w:b/>
          <w:bCs/>
          <w:sz w:val="28"/>
          <w:szCs w:val="28"/>
        </w:rPr>
        <w:t>至少</w:t>
      </w:r>
      <w:r w:rsidR="00C27AD2" w:rsidRPr="00026CF9">
        <w:rPr>
          <w:rFonts w:ascii="仿宋" w:eastAsia="仿宋" w:hAnsi="仿宋" w:hint="eastAsia"/>
          <w:b/>
          <w:bCs/>
          <w:sz w:val="28"/>
          <w:szCs w:val="28"/>
        </w:rPr>
        <w:t>提交一份提案。</w:t>
      </w:r>
    </w:p>
    <w:p w14:paraId="0D158324" w14:textId="77777777" w:rsidR="00BE0197" w:rsidRPr="00026CF9" w:rsidRDefault="001B79B5" w:rsidP="00215FC7">
      <w:pPr>
        <w:spacing w:line="360" w:lineRule="auto"/>
        <w:ind w:firstLine="645"/>
        <w:rPr>
          <w:rFonts w:ascii="仿宋" w:eastAsia="仿宋" w:hAnsi="仿宋"/>
          <w:b/>
          <w:bCs/>
          <w:sz w:val="28"/>
          <w:szCs w:val="28"/>
        </w:rPr>
      </w:pPr>
      <w:r w:rsidRPr="00026CF9">
        <w:rPr>
          <w:rFonts w:ascii="仿宋" w:eastAsia="仿宋" w:hAnsi="仿宋" w:hint="eastAsia"/>
          <w:b/>
          <w:bCs/>
          <w:sz w:val="28"/>
          <w:szCs w:val="28"/>
        </w:rPr>
        <w:t>5</w:t>
      </w:r>
      <w:r w:rsidR="00215FC7" w:rsidRPr="00026CF9">
        <w:rPr>
          <w:rFonts w:ascii="仿宋" w:eastAsia="仿宋" w:hAnsi="仿宋" w:hint="eastAsia"/>
          <w:b/>
          <w:bCs/>
          <w:sz w:val="28"/>
          <w:szCs w:val="28"/>
        </w:rPr>
        <w:t>、</w:t>
      </w:r>
      <w:r w:rsidR="00583ACD" w:rsidRPr="00026CF9">
        <w:rPr>
          <w:rFonts w:ascii="仿宋" w:eastAsia="仿宋" w:hAnsi="仿宋" w:hint="eastAsia"/>
          <w:b/>
          <w:bCs/>
          <w:sz w:val="28"/>
          <w:szCs w:val="28"/>
        </w:rPr>
        <w:t>提案</w:t>
      </w:r>
      <w:r w:rsidR="00583ACD" w:rsidRPr="00026CF9">
        <w:rPr>
          <w:rFonts w:ascii="仿宋" w:eastAsia="仿宋" w:hAnsi="仿宋"/>
          <w:b/>
          <w:bCs/>
          <w:sz w:val="28"/>
          <w:szCs w:val="28"/>
        </w:rPr>
        <w:t>需</w:t>
      </w:r>
      <w:r w:rsidR="00583ACD" w:rsidRPr="00026CF9">
        <w:rPr>
          <w:rFonts w:ascii="仿宋" w:eastAsia="仿宋" w:hAnsi="仿宋" w:hint="eastAsia"/>
          <w:b/>
          <w:bCs/>
          <w:sz w:val="28"/>
          <w:szCs w:val="28"/>
        </w:rPr>
        <w:t>在规定</w:t>
      </w:r>
      <w:r w:rsidR="00583ACD" w:rsidRPr="00026CF9">
        <w:rPr>
          <w:rFonts w:ascii="仿宋" w:eastAsia="仿宋" w:hAnsi="仿宋"/>
          <w:b/>
          <w:bCs/>
          <w:sz w:val="28"/>
          <w:szCs w:val="28"/>
        </w:rPr>
        <w:t>时间内递交。</w:t>
      </w:r>
    </w:p>
    <w:p w14:paraId="07694F09" w14:textId="1255EA85" w:rsidR="00BE0197" w:rsidRPr="00DD6FCF" w:rsidRDefault="00DD6FCF" w:rsidP="00DD6FCF">
      <w:pPr>
        <w:spacing w:beforeLines="50" w:before="156" w:afterLines="50" w:after="156" w:line="360" w:lineRule="auto"/>
        <w:ind w:firstLine="646"/>
        <w:rPr>
          <w:rFonts w:ascii="仿宋" w:eastAsia="仿宋" w:hAnsi="仿宋"/>
          <w:b/>
          <w:sz w:val="28"/>
          <w:szCs w:val="28"/>
        </w:rPr>
      </w:pPr>
      <w:r w:rsidRPr="00DD6FCF">
        <w:rPr>
          <w:rFonts w:ascii="仿宋" w:eastAsia="仿宋" w:hAnsi="仿宋"/>
          <w:b/>
          <w:noProof/>
          <w:sz w:val="28"/>
          <w:szCs w:val="28"/>
        </w:rPr>
        <mc:AlternateContent>
          <mc:Choice Requires="wpc">
            <w:drawing>
              <wp:anchor distT="0" distB="0" distL="114300" distR="114300" simplePos="0" relativeHeight="251658240" behindDoc="0" locked="0" layoutInCell="1" allowOverlap="1" wp14:anchorId="67DC4C72" wp14:editId="04645108">
                <wp:simplePos x="0" y="0"/>
                <wp:positionH relativeFrom="column">
                  <wp:posOffset>78105</wp:posOffset>
                </wp:positionH>
                <wp:positionV relativeFrom="paragraph">
                  <wp:posOffset>443548</wp:posOffset>
                </wp:positionV>
                <wp:extent cx="5457190" cy="2532380"/>
                <wp:effectExtent l="0" t="0" r="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7883" w14:textId="30D3A72D" w:rsidR="0014317D" w:rsidRDefault="0014317D">
                              <w:r>
                                <w:rPr>
                                  <w:rFonts w:ascii="宋体" w:eastAsia="宋体" w:cs="宋体" w:hint="eastAsia"/>
                                  <w:color w:val="000000"/>
                                  <w:kern w:val="0"/>
                                  <w:sz w:val="20"/>
                                  <w:szCs w:val="20"/>
                                </w:rPr>
                                <w:t>提案征集</w:t>
                              </w:r>
                            </w:p>
                          </w:txbxContent>
                        </wps:txbx>
                        <wps:bodyPr rot="0" vert="horz" wrap="none" lIns="0" tIns="0" rIns="0" bIns="0" anchor="t" anchorCtr="0">
                          <a:spAutoFit/>
                        </wps:bodyPr>
                      </wps:wsp>
                      <wps:wsp>
                        <wps:cNvPr id="7" name="Rectangle 9"/>
                        <wps:cNvSpPr>
                          <a:spLocks noChangeArrowheads="1"/>
                        </wps:cNvSpPr>
                        <wps:spPr bwMode="auto">
                          <a:xfrm>
                            <a:off x="867410" y="1019810"/>
                            <a:ext cx="57531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867410" y="1019810"/>
                            <a:ext cx="575310" cy="40259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2"/>
                        <wps:cNvSpPr>
                          <a:spLocks noChangeArrowheads="1"/>
                        </wps:cNvSpPr>
                        <wps:spPr bwMode="auto">
                          <a:xfrm>
                            <a:off x="895667" y="1026160"/>
                            <a:ext cx="50863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wps:txbx>
                        <wps:bodyPr rot="0" vert="horz" wrap="none" lIns="0" tIns="0" rIns="0" bIns="0" anchor="t" anchorCtr="0">
                          <a:spAutoFit/>
                        </wps:bodyPr>
                      </wps:wsp>
                      <wps:wsp>
                        <wps:cNvPr id="11" name="Rectangle 13"/>
                        <wps:cNvSpPr>
                          <a:spLocks noChangeArrowheads="1"/>
                        </wps:cNvSpPr>
                        <wps:spPr bwMode="auto">
                          <a:xfrm>
                            <a:off x="1720215" y="1077595"/>
                            <a:ext cx="69024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3407" w14:textId="63EDCF2C" w:rsidR="0014317D" w:rsidRDefault="0014317D">
                              <w:r>
                                <w:rPr>
                                  <w:rFonts w:ascii="宋体" w:eastAsia="宋体" w:cs="宋体" w:hint="eastAsia"/>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7B6A" w14:textId="19BE291A" w:rsidR="0014317D" w:rsidRDefault="0014317D">
                              <w:r>
                                <w:rPr>
                                  <w:rFonts w:ascii="宋体" w:eastAsia="宋体" w:cs="宋体" w:hint="eastAsia"/>
                                  <w:color w:val="000000"/>
                                  <w:kern w:val="0"/>
                                  <w:sz w:val="20"/>
                                  <w:szCs w:val="20"/>
                                </w:rPr>
                                <w:t>立案</w:t>
                              </w:r>
                            </w:p>
                          </w:txbxContent>
                        </wps:txbx>
                        <wps:bodyPr rot="0" vert="horz" wrap="none" lIns="0" tIns="0" rIns="0" bIns="0" anchor="t" anchorCtr="0">
                          <a:spAutoFit/>
                        </wps:bodyPr>
                      </wps:wsp>
                      <wps:wsp>
                        <wps:cNvPr id="27" name="Line 22"/>
                        <wps:cNvCnPr>
                          <a:cxnSpLocks noChangeShapeType="1"/>
                        </wps:cNvCnPr>
                        <wps:spPr bwMode="auto">
                          <a:xfrm>
                            <a:off x="590550" y="1221105"/>
                            <a:ext cx="276860"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8" name="Freeform 23"/>
                        <wps:cNvSpPr>
                          <a:spLocks/>
                        </wps:cNvSpPr>
                        <wps:spPr bwMode="auto">
                          <a:xfrm>
                            <a:off x="827405" y="1180465"/>
                            <a:ext cx="40005" cy="81280"/>
                          </a:xfrm>
                          <a:custGeom>
                            <a:avLst/>
                            <a:gdLst>
                              <a:gd name="T0" fmla="*/ 0 w 63"/>
                              <a:gd name="T1" fmla="*/ 128 h 128"/>
                              <a:gd name="T2" fmla="*/ 63 w 63"/>
                              <a:gd name="T3" fmla="*/ 64 h 128"/>
                              <a:gd name="T4" fmla="*/ 0 w 63"/>
                              <a:gd name="T5" fmla="*/ 0 h 128"/>
                            </a:gdLst>
                            <a:ahLst/>
                            <a:cxnLst>
                              <a:cxn ang="0">
                                <a:pos x="T0" y="T1"/>
                              </a:cxn>
                              <a:cxn ang="0">
                                <a:pos x="T2" y="T3"/>
                              </a:cxn>
                              <a:cxn ang="0">
                                <a:pos x="T4" y="T5"/>
                              </a:cxn>
                            </a:cxnLst>
                            <a:rect l="0" t="0" r="r" b="b"/>
                            <a:pathLst>
                              <a:path w="63" h="128">
                                <a:moveTo>
                                  <a:pt x="0" y="128"/>
                                </a:moveTo>
                                <a:lnTo>
                                  <a:pt x="63"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4861835" y="1823388"/>
                            <a:ext cx="574675"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272" w14:textId="1DB3607B" w:rsidR="0014317D" w:rsidRDefault="0014317D">
                              <w:r>
                                <w:rPr>
                                  <w:rFonts w:ascii="宋体" w:eastAsia="宋体" w:cs="宋体" w:hint="eastAsia"/>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9" name="Freeform 34"/>
                        <wps:cNvSpPr>
                          <a:spLocks/>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19B1" w14:textId="3AEFAE25"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9AE9" w14:textId="3B483C44" w:rsidR="0014317D" w:rsidRDefault="0014317D">
                              <w:r>
                                <w:rPr>
                                  <w:rFonts w:ascii="宋体" w:eastAsia="宋体" w:cs="宋体" w:hint="eastAsia"/>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6A8" w14:textId="4D589967"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8E5" w14:textId="2F949FC2"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A6EC" w14:textId="44529937" w:rsidR="0014317D" w:rsidRDefault="0014317D">
                              <w:r>
                                <w:rPr>
                                  <w:rFonts w:ascii="宋体" w:eastAsia="宋体" w:cs="宋体" w:hint="eastAsia"/>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A148" w14:textId="795E6C79"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552" w14:textId="40E78C5E"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B7D6" w14:textId="41E598FF"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9" name="Freeform 44"/>
                        <wps:cNvSpPr>
                          <a:spLocks/>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6"/>
                        <wps:cNvSpPr>
                          <a:spLocks/>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7"/>
                        <wps:cNvSpPr>
                          <a:spLocks/>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8"/>
                        <wps:cNvSpPr>
                          <a:spLocks/>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6" name="Freeform 51"/>
                        <wps:cNvSpPr>
                          <a:spLocks/>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wps:txbx>
                        <wps:bodyPr rot="0" vert="horz" wrap="none" lIns="0" tIns="0" rIns="0" bIns="0" anchor="t" anchorCtr="0">
                          <a:spAutoFit/>
                        </wps:bodyPr>
                      </wps:wsp>
                    </wpc:wpc>
                  </a:graphicData>
                </a:graphic>
              </wp:anchor>
            </w:drawing>
          </mc:Choice>
          <mc:Fallback xmlns:oel="http://schemas.microsoft.com/office/2019/extlst">
            <w:pict>
              <v:group w14:anchorId="67DC4C72" id="画布 57" o:spid="_x0000_s1026" editas="canvas" style="position:absolute;left:0;text-align:left;margin-left:6.15pt;margin-top:34.95pt;width:429.7pt;height:199.4pt;z-index:251658240" coordsize="54571,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1;height:25323;visibility:visible;mso-wrap-style:square">
                  <v:fill o:detectmouseclick="t"/>
                  <v:path o:connecttype="none"/>
                </v:shape>
                <v:rect id="Rectangle 6" o:spid="_x0000_s1028"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29"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" filled="f" strokecolor="#c00000" strokeweight="1.2pt">
                  <v:stroke joinstyle="round" endcap="round"/>
                </v:rect>
                <v:rect id="Rectangle 8" o:spid="_x0000_s1030" style="position:absolute;left:581;top:11264;width:50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8CF7883" w14:textId="30D3A72D" w:rsidR="0014317D" w:rsidRDefault="0014317D">
                        <w:r>
                          <w:rPr>
                            <w:rFonts w:ascii="宋体" w:eastAsia="宋体" w:cs="宋体" w:hint="eastAsia"/>
                            <w:color w:val="000000"/>
                            <w:kern w:val="0"/>
                            <w:sz w:val="20"/>
                            <w:szCs w:val="20"/>
                          </w:rPr>
                          <w:t>提案征集</w:t>
                        </w:r>
                      </w:p>
                    </w:txbxContent>
                  </v:textbox>
                </v:rect>
                <v:rect id="Rectangle 9" o:spid="_x0000_s1031"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0" o:spid="_x0000_s1032"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" filled="f" strokecolor="#c00000" strokeweight="1.2pt">
                  <v:stroke joinstyle="round" endcap="round"/>
                </v:rect>
                <v:rect id="Rectangle 12" o:spid="_x0000_s1033" style="position:absolute;left:8956;top:10261;width:508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v:textbox>
                </v:rect>
                <v:rect id="Rectangle 13" o:spid="_x0000_s1034"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5"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" filled="f" strokecolor="#c00000" strokeweight="1.2pt">
                  <v:stroke joinstyle="round" endcap="round"/>
                </v:rect>
                <v:rect id="Rectangle 15" o:spid="_x0000_s1036" style="position:absolute;left:17646;top:11217;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A123407" w14:textId="63EDCF2C" w:rsidR="0014317D" w:rsidRDefault="0014317D">
                        <w:r>
                          <w:rPr>
                            <w:rFonts w:ascii="宋体" w:eastAsia="宋体" w:cs="宋体" w:hint="eastAsia"/>
                            <w:color w:val="000000"/>
                            <w:kern w:val="0"/>
                            <w:sz w:val="20"/>
                            <w:szCs w:val="20"/>
                          </w:rPr>
                          <w:t>提案委审查</w:t>
                        </w:r>
                      </w:p>
                    </w:txbxContent>
                  </v:textbox>
                </v:rect>
                <v:rect id="Rectangle 16" o:spid="_x0000_s1037" style="position:absolute;left:41884;top:1301;width:574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7" o:spid="_x0000_s1038" style="position:absolute;left:41884;top:1301;width:112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" filled="f" strokecolor="#c00000" strokeweight="1.2pt">
                  <v:stroke joinstyle="round" endcap="round"/>
                </v:rect>
                <v:rect id="Rectangle 18" o:spid="_x0000_s1039" style="position:absolute;left:42561;top:1898;width:101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40" style="position:absolute;left:28898;top:18463;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0" o:spid="_x0000_s1041" style="position:absolute;left:32251;top:18529;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" filled="f" strokecolor="#c00000" strokeweight="1.2pt">
                  <v:stroke joinstyle="round" endcap="round"/>
                </v:rect>
                <v:rect id="Rectangle 21" o:spid="_x0000_s1042" style="position:absolute;left:33947;top:19113;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2D7B6A" w14:textId="19BE291A" w:rsidR="0014317D" w:rsidRDefault="0014317D">
                        <w:r>
                          <w:rPr>
                            <w:rFonts w:ascii="宋体" w:eastAsia="宋体" w:cs="宋体" w:hint="eastAsia"/>
                            <w:color w:val="000000"/>
                            <w:kern w:val="0"/>
                            <w:sz w:val="20"/>
                            <w:szCs w:val="20"/>
                          </w:rPr>
                          <w:t>立案</w:t>
                        </w:r>
                      </w:p>
                    </w:txbxContent>
                  </v:textbox>
                </v:rect>
                <v:line id="Line 22" o:spid="_x0000_s1043" style="position:absolute;visibility:visible;mso-wrap-style:square" from="5905,12211" to="867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" strokecolor="#c00000" strokeweight="1.2pt">
                  <v:stroke endcap="round"/>
                </v:line>
                <v:shape id="Freeform 23" o:spid="_x0000_s1044" style="position:absolute;left:8274;top:11804;width:400;height:813;visibility:visible;mso-wrap-style:square;v-text-anchor:top" coordsize="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" path="m,128l63,64,,e" filled="f" strokecolor="#c00000" strokeweight="1.2pt">
                  <v:stroke endcap="round"/>
                  <v:path arrowok="t" o:connecttype="custom" o:connectlocs="0,81280;40005,40640;0,0" o:connectangles="0,0,0"/>
                </v:shape>
                <v:line id="Line 24" o:spid="_x0000_s1045" style="position:absolute;visibility:visible;mso-wrap-style:square" from="14427,12211" to="17202,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" strokecolor="#c00000" strokeweight="1.2pt">
                  <v:stroke endcap="round"/>
                </v:line>
                <v:shape id="Freeform 25" o:spid="_x0000_s1046" style="position:absolute;left:16795;top:11804;width:407;height:813;visibility:visible;mso-wrap-style:square;v-text-anchor:top" coordsize="6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" path="m,128l64,64,,e" filled="f" strokecolor="#c00000" strokeweight="1.2pt">
                  <v:stroke endcap="round"/>
                  <v:path arrowok="t" o:connecttype="custom" o:connectlocs="0,81280;40640,40640;0,0" o:connectangles="0,0,0"/>
                </v:shape>
                <v:line id="Line 26" o:spid="_x0000_s1047" style="position:absolute;visibility:visible;mso-wrap-style:square" from="24104,12496" to="2765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" strokecolor="#c00000" strokeweight="1.2pt">
                  <v:stroke endcap="round"/>
                </v:line>
                <v:rect id="Rectangle 27" o:spid="_x0000_s1048" style="position:absolute;left:39725;top:16855;width:575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8" o:spid="_x0000_s1049" style="position:absolute;left:39725;top:18529;width:6950;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" filled="f" strokecolor="#c00000" strokeweight="1.2pt">
                  <v:stroke joinstyle="round" endcap="round"/>
                </v:rect>
                <v:rect id="Rectangle 30" o:spid="_x0000_s1050" style="position:absolute;left:47950;top:18529;width:574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1" o:spid="_x0000_s1051" style="position:absolute;left:48618;top:18233;width:574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" filled="f" strokecolor="#c00000" strokeweight="1.2pt">
                  <v:stroke joinstyle="round" endcap="round"/>
                </v:rect>
                <v:rect id="Rectangle 32" o:spid="_x0000_s1052" style="position:absolute;left:50181;top:18787;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A8D6272" w14:textId="1DB3607B" w:rsidR="0014317D" w:rsidRDefault="0014317D">
                        <w:r>
                          <w:rPr>
                            <w:rFonts w:ascii="宋体" w:eastAsia="宋体" w:cs="宋体" w:hint="eastAsia"/>
                            <w:color w:val="000000"/>
                            <w:kern w:val="0"/>
                            <w:sz w:val="20"/>
                            <w:szCs w:val="20"/>
                          </w:rPr>
                          <w:t>反馈</w:t>
                        </w:r>
                      </w:p>
                    </w:txbxContent>
                  </v:textbox>
                </v:rect>
                <v:line id="Line 33" o:spid="_x0000_s1053" style="position:absolute;visibility:visible;mso-wrap-style:square" from="46675,19958" to="48396,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" strokecolor="#c00000" strokeweight="1.2pt">
                  <v:stroke endcap="round"/>
                </v:line>
                <v:shape id="Freeform 34" o:spid="_x0000_s1054" style="position:absolute;left:48211;top:19511;width:407;height:820;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" path="m,129l64,64,,e" filled="f" strokecolor="#c00000" strokeweight="1.2pt">
                  <v:stroke endcap="round"/>
                  <v:path arrowok="t" o:connecttype="custom" o:connectlocs="0,81915;40640,40640;0,0" o:connectangles="0,0,0"/>
                </v:shape>
                <v:rect id="Rectangle 35" o:spid="_x0000_s1055" style="position:absolute;left:26504;top:14090;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58919B1" w14:textId="3AEFAE25" w:rsidR="0014317D" w:rsidRDefault="0014317D">
                        <w:r>
                          <w:rPr>
                            <w:rFonts w:ascii="宋体" w:eastAsia="宋体" w:cs="宋体" w:hint="eastAsia"/>
                            <w:color w:val="000000"/>
                            <w:kern w:val="0"/>
                            <w:sz w:val="20"/>
                            <w:szCs w:val="20"/>
                          </w:rPr>
                          <w:t>符</w:t>
                        </w:r>
                      </w:p>
                    </w:txbxContent>
                  </v:textbox>
                </v:rect>
                <v:rect id="Rectangle 36" o:spid="_x0000_s1056" style="position:absolute;left:26504;top:15557;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7F89AE9" w14:textId="3B483C44" w:rsidR="0014317D" w:rsidRDefault="0014317D">
                        <w:r>
                          <w:rPr>
                            <w:rFonts w:ascii="宋体" w:eastAsia="宋体" w:cs="宋体" w:hint="eastAsia"/>
                            <w:color w:val="000000"/>
                            <w:kern w:val="0"/>
                            <w:sz w:val="20"/>
                            <w:szCs w:val="20"/>
                          </w:rPr>
                          <w:t>合</w:t>
                        </w:r>
                      </w:p>
                    </w:txbxContent>
                  </v:textbox>
                </v:rect>
                <v:rect id="Rectangle 37" o:spid="_x0000_s1057" style="position:absolute;left:26504;top:1701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D3CC6A8" w14:textId="4D589967" w:rsidR="0014317D" w:rsidRDefault="0014317D">
                        <w:r>
                          <w:rPr>
                            <w:rFonts w:ascii="宋体" w:eastAsia="宋体" w:cs="宋体" w:hint="eastAsia"/>
                            <w:color w:val="000000"/>
                            <w:kern w:val="0"/>
                            <w:sz w:val="20"/>
                            <w:szCs w:val="20"/>
                          </w:rPr>
                          <w:t>条</w:t>
                        </w:r>
                      </w:p>
                    </w:txbxContent>
                  </v:textbox>
                </v:rect>
                <v:rect id="Rectangle 38" o:spid="_x0000_s1058" style="position:absolute;left:26504;top:18465;width:12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01E8E5" w14:textId="2F949FC2" w:rsidR="0014317D" w:rsidRDefault="0014317D">
                        <w:r>
                          <w:rPr>
                            <w:rFonts w:ascii="宋体" w:eastAsia="宋体" w:cs="宋体" w:hint="eastAsia"/>
                            <w:color w:val="000000"/>
                            <w:kern w:val="0"/>
                            <w:sz w:val="20"/>
                            <w:szCs w:val="20"/>
                          </w:rPr>
                          <w:t>件</w:t>
                        </w:r>
                      </w:p>
                    </w:txbxContent>
                  </v:textbox>
                </v:rect>
                <v:rect id="Rectangle 39" o:spid="_x0000_s1059" style="position:absolute;left:26504;top:504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3C1A6EC" w14:textId="44529937" w:rsidR="0014317D" w:rsidRDefault="0014317D">
                        <w:r>
                          <w:rPr>
                            <w:rFonts w:ascii="宋体" w:eastAsia="宋体" w:cs="宋体" w:hint="eastAsia"/>
                            <w:color w:val="000000"/>
                            <w:kern w:val="0"/>
                            <w:sz w:val="20"/>
                            <w:szCs w:val="20"/>
                          </w:rPr>
                          <w:t>不</w:t>
                        </w:r>
                      </w:p>
                    </w:txbxContent>
                  </v:textbox>
                </v:rect>
                <v:rect id="Rectangle 40" o:spid="_x0000_s1060" style="position:absolute;left:26504;top:650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FCCA148" w14:textId="795E6C79" w:rsidR="0014317D" w:rsidRDefault="0014317D">
                        <w:r>
                          <w:rPr>
                            <w:rFonts w:ascii="宋体" w:eastAsia="宋体" w:cs="宋体" w:hint="eastAsia"/>
                            <w:color w:val="000000"/>
                            <w:kern w:val="0"/>
                            <w:sz w:val="20"/>
                            <w:szCs w:val="20"/>
                          </w:rPr>
                          <w:t>符</w:t>
                        </w:r>
                      </w:p>
                    </w:txbxContent>
                  </v:textbox>
                </v:rect>
                <v:rect id="Rectangle 41" o:spid="_x0000_s1061" style="position:absolute;left:26504;top:7975;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6745552" w14:textId="40E78C5E" w:rsidR="0014317D" w:rsidRDefault="0014317D">
                        <w:r>
                          <w:rPr>
                            <w:rFonts w:ascii="宋体" w:eastAsia="宋体" w:cs="宋体" w:hint="eastAsia"/>
                            <w:color w:val="000000"/>
                            <w:kern w:val="0"/>
                            <w:sz w:val="20"/>
                            <w:szCs w:val="20"/>
                          </w:rPr>
                          <w:t>条</w:t>
                        </w:r>
                      </w:p>
                    </w:txbxContent>
                  </v:textbox>
                </v:rect>
                <v:rect id="Rectangle 42" o:spid="_x0000_s1062" style="position:absolute;left:26504;top:9423;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00B7D6" w14:textId="41E598FF" w:rsidR="0014317D" w:rsidRDefault="0014317D">
                        <w:r>
                          <w:rPr>
                            <w:rFonts w:ascii="宋体" w:eastAsia="宋体" w:cs="宋体" w:hint="eastAsia"/>
                            <w:color w:val="000000"/>
                            <w:kern w:val="0"/>
                            <w:sz w:val="20"/>
                            <w:szCs w:val="20"/>
                          </w:rPr>
                          <w:t>件</w:t>
                        </w:r>
                      </w:p>
                    </w:txbxContent>
                  </v:textbox>
                </v:rect>
                <v:shape id="Freeform 44" o:spid="_x0000_s1063" style="position:absolute;left:28232;top:2736;width:13652;height:9475;visibility:visible;mso-wrap-style:square;v-text-anchor:top" coordsize="21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" path="m2150,l,,,542e" filled="f" strokecolor="#c00000" strokeweight="1.2pt">
                  <v:stroke endcap="round"/>
                  <v:path arrowok="t" o:connecttype="custom" o:connectlocs="1365250,0;0,0;0,947420" o:connectangles="0,0,0"/>
                </v:shape>
                <v:shape id="Freeform 45" o:spid="_x0000_s1064" style="position:absolute;left:41471;top:2330;width:413;height:813;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" path="m,128l65,64,,e" filled="f" strokecolor="#c00000" strokeweight="1.2pt">
                  <v:stroke endcap="round"/>
                  <v:path arrowok="t" o:connecttype="custom" o:connectlocs="0,81280;41275,40640;0,0" o:connectangles="0,0,0"/>
                </v:shape>
                <v:shape id="Freeform 46" o:spid="_x0000_s1065" style="position:absolute;left:27654;top:6178;width:578;height:6318;visibility:visible;mso-wrap-style:square;v-text-anchor:top" coordsize="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" path="m91,r,995l,995e" filled="f" strokecolor="#c00000" strokeweight="1.2pt">
                  <v:stroke endcap="round"/>
                  <v:path arrowok="t" o:connecttype="custom" o:connectlocs="57785,0;57785,631825;0,631825" o:connectangles="0,0,0"/>
                </v:shape>
                <v:shape id="Freeform 47" o:spid="_x0000_s1066" style="position:absolute;left:28232;top:15938;width:4019;height:4020;visibility:visible;mso-wrap-style:square;v-text-anchor:top" coordsize="63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" path="m633,633l,633,,e" filled="f" strokecolor="#c00000" strokeweight="1.2pt">
                  <v:stroke endcap="round"/>
                  <v:path arrowok="t" o:connecttype="custom" o:connectlocs="401955,401955;0,401955;0,0" o:connectangles="0,0,0"/>
                </v:shape>
                <v:shape id="Freeform 48" o:spid="_x0000_s1067" style="position:absolute;left:31838;top:19551;width:413;height:819;visibility:visible;mso-wrap-style:square;v-text-anchor:top" coordsize="6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" path="m,129l65,64,,e" filled="f" strokecolor="#c00000" strokeweight="1.2pt">
                  <v:stroke endcap="round"/>
                  <v:path arrowok="t" o:connecttype="custom" o:connectlocs="0,81915;41275,40640;0,0" o:connectangles="0,0,0"/>
                </v:shape>
                <v:line id="Line 49" o:spid="_x0000_s1068" style="position:absolute;flip:y;visibility:visible;mso-wrap-style:square" from="28232,12496" to="28232,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" strokecolor="#c00000" strokeweight="1.2pt">
                  <v:stroke endcap="round"/>
                </v:line>
                <v:line id="Line 50" o:spid="_x0000_s1069" style="position:absolute;visibility:visible;mso-wrap-style:square" from="38004,19958" to="39725,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" strokecolor="#c00000" strokeweight="1.2pt">
                  <v:stroke endcap="round"/>
                </v:line>
                <v:shape id="Freeform 51" o:spid="_x0000_s1070" style="position:absolute;left:39319;top:19551;width:406;height:819;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" path="m,129l64,64,,e" filled="f" strokecolor="#c00000" strokeweight="1.2pt">
                  <v:stroke endcap="round"/>
                  <v:path arrowok="t" o:connecttype="custom" o:connectlocs="0,81915;40640,40640;0,0" o:connectangles="0,0,0"/>
                </v:shape>
                <v:rect id="Rectangle 29" o:spid="_x0000_s1071" style="position:absolute;left:40068;top:19076;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v:textbox>
                </v:rect>
                <w10:wrap type="topAndBottom"/>
              </v:group>
            </w:pict>
          </mc:Fallback>
        </mc:AlternateContent>
      </w:r>
      <w:r w:rsidR="00215FC7" w:rsidRPr="00215FC7">
        <w:rPr>
          <w:rFonts w:ascii="仿宋" w:eastAsia="仿宋" w:hAnsi="仿宋" w:hint="eastAsia"/>
          <w:b/>
          <w:sz w:val="28"/>
          <w:szCs w:val="28"/>
        </w:rPr>
        <w:t>三</w:t>
      </w:r>
      <w:r w:rsidR="001B79B5" w:rsidRPr="00215FC7">
        <w:rPr>
          <w:rFonts w:ascii="仿宋" w:eastAsia="仿宋" w:hAnsi="仿宋" w:hint="eastAsia"/>
          <w:b/>
          <w:sz w:val="28"/>
          <w:szCs w:val="28"/>
        </w:rPr>
        <w:t>、</w:t>
      </w:r>
      <w:r w:rsidR="00583ACD" w:rsidRPr="00215FC7">
        <w:rPr>
          <w:rFonts w:ascii="仿宋" w:eastAsia="仿宋" w:hAnsi="仿宋" w:hint="eastAsia"/>
          <w:b/>
          <w:sz w:val="28"/>
          <w:szCs w:val="28"/>
        </w:rPr>
        <w:t>提案工作</w:t>
      </w:r>
      <w:r w:rsidR="00583ACD" w:rsidRPr="00215FC7">
        <w:rPr>
          <w:rFonts w:ascii="仿宋" w:eastAsia="仿宋" w:hAnsi="仿宋"/>
          <w:b/>
          <w:sz w:val="28"/>
          <w:szCs w:val="28"/>
        </w:rPr>
        <w:t>流程</w:t>
      </w:r>
    </w:p>
    <w:p w14:paraId="6E09B4A7" w14:textId="77777777" w:rsidR="00375DD7" w:rsidRPr="00215FC7" w:rsidRDefault="00215FC7"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四、优秀提案示例</w:t>
      </w:r>
    </w:p>
    <w:p w14:paraId="05646734"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优秀提案的标准</w:t>
      </w:r>
    </w:p>
    <w:p w14:paraId="77D7E52B" w14:textId="41BABDEB"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符合国家政策与方针</w:t>
      </w:r>
      <w:r w:rsidRPr="00375DD7">
        <w:rPr>
          <w:rFonts w:ascii="仿宋" w:eastAsia="仿宋" w:hAnsi="仿宋" w:hint="eastAsia"/>
          <w:sz w:val="28"/>
          <w:szCs w:val="28"/>
        </w:rPr>
        <w:t>，</w:t>
      </w:r>
      <w:r w:rsidRPr="00375DD7">
        <w:rPr>
          <w:rFonts w:ascii="仿宋" w:eastAsia="仿宋" w:hAnsi="仿宋"/>
          <w:sz w:val="28"/>
          <w:szCs w:val="28"/>
        </w:rPr>
        <w:t>符合相关法律法规</w:t>
      </w:r>
    </w:p>
    <w:p w14:paraId="307F9410"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w:t>
      </w:r>
      <w:r w:rsidRPr="00375DD7">
        <w:rPr>
          <w:rFonts w:ascii="仿宋" w:eastAsia="仿宋" w:hAnsi="仿宋"/>
          <w:sz w:val="28"/>
          <w:szCs w:val="28"/>
        </w:rPr>
        <w:t>充分调研</w:t>
      </w:r>
      <w:r w:rsidRPr="00375DD7">
        <w:rPr>
          <w:rFonts w:ascii="仿宋" w:eastAsia="仿宋" w:hAnsi="仿宋" w:hint="eastAsia"/>
          <w:sz w:val="28"/>
          <w:szCs w:val="28"/>
        </w:rPr>
        <w:t>，</w:t>
      </w:r>
      <w:r w:rsidRPr="00375DD7">
        <w:rPr>
          <w:rFonts w:ascii="仿宋" w:eastAsia="仿宋" w:hAnsi="仿宋"/>
          <w:sz w:val="28"/>
          <w:szCs w:val="28"/>
        </w:rPr>
        <w:t>获取实情</w:t>
      </w:r>
    </w:p>
    <w:p w14:paraId="296003F4" w14:textId="5B7C1191"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w:t>
      </w:r>
      <w:r w:rsidRPr="00375DD7">
        <w:rPr>
          <w:rFonts w:ascii="仿宋" w:eastAsia="仿宋" w:hAnsi="仿宋"/>
          <w:sz w:val="28"/>
          <w:szCs w:val="28"/>
        </w:rPr>
        <w:t>紧扣学校</w:t>
      </w:r>
      <w:r w:rsidR="00C27AD2">
        <w:rPr>
          <w:rFonts w:ascii="仿宋" w:eastAsia="仿宋" w:hAnsi="仿宋" w:hint="eastAsia"/>
          <w:sz w:val="28"/>
          <w:szCs w:val="28"/>
        </w:rPr>
        <w:t>与学院</w:t>
      </w:r>
      <w:r w:rsidRPr="00375DD7">
        <w:rPr>
          <w:rFonts w:ascii="仿宋" w:eastAsia="仿宋" w:hAnsi="仿宋"/>
          <w:sz w:val="28"/>
          <w:szCs w:val="28"/>
        </w:rPr>
        <w:t>中心工作</w:t>
      </w:r>
      <w:r w:rsidRPr="00375DD7">
        <w:rPr>
          <w:rFonts w:ascii="仿宋" w:eastAsia="仿宋" w:hAnsi="仿宋" w:hint="eastAsia"/>
          <w:sz w:val="28"/>
          <w:szCs w:val="28"/>
        </w:rPr>
        <w:t>、</w:t>
      </w:r>
      <w:r w:rsidRPr="00375DD7">
        <w:rPr>
          <w:rFonts w:ascii="仿宋" w:eastAsia="仿宋" w:hAnsi="仿宋"/>
          <w:sz w:val="28"/>
          <w:szCs w:val="28"/>
        </w:rPr>
        <w:t>主题明确</w:t>
      </w:r>
    </w:p>
    <w:p w14:paraId="63846ED2"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（4）</w:t>
      </w:r>
      <w:r w:rsidRPr="00375DD7">
        <w:rPr>
          <w:rFonts w:ascii="仿宋" w:eastAsia="仿宋" w:hAnsi="仿宋"/>
          <w:sz w:val="28"/>
          <w:szCs w:val="28"/>
        </w:rPr>
        <w:t>既有科学分析</w:t>
      </w:r>
      <w:r w:rsidRPr="00375DD7">
        <w:rPr>
          <w:rFonts w:ascii="仿宋" w:eastAsia="仿宋" w:hAnsi="仿宋" w:hint="eastAsia"/>
          <w:sz w:val="28"/>
          <w:szCs w:val="28"/>
        </w:rPr>
        <w:t>、</w:t>
      </w:r>
      <w:r w:rsidRPr="00375DD7">
        <w:rPr>
          <w:rFonts w:ascii="仿宋" w:eastAsia="仿宋" w:hAnsi="仿宋"/>
          <w:sz w:val="28"/>
          <w:szCs w:val="28"/>
        </w:rPr>
        <w:t>又有详细解决思路和对策</w:t>
      </w:r>
    </w:p>
    <w:p w14:paraId="6A9C5D8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（5）</w:t>
      </w:r>
      <w:r w:rsidRPr="00375DD7">
        <w:rPr>
          <w:rFonts w:ascii="仿宋" w:eastAsia="仿宋" w:hAnsi="仿宋"/>
          <w:sz w:val="28"/>
          <w:szCs w:val="28"/>
        </w:rPr>
        <w:t>具有代表性和可行性</w:t>
      </w:r>
    </w:p>
    <w:p w14:paraId="0BBE06AD"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优秀提案示例（仅供</w:t>
      </w:r>
      <w:r w:rsidRPr="00375DD7">
        <w:rPr>
          <w:rFonts w:ascii="仿宋" w:eastAsia="仿宋" w:hAnsi="仿宋"/>
          <w:sz w:val="28"/>
          <w:szCs w:val="28"/>
        </w:rPr>
        <w:t>参考</w:t>
      </w:r>
      <w:r w:rsidRPr="00375DD7">
        <w:rPr>
          <w:rFonts w:ascii="仿宋" w:eastAsia="仿宋" w:hAnsi="仿宋" w:hint="eastAsia"/>
          <w:sz w:val="28"/>
          <w:szCs w:val="28"/>
        </w:rPr>
        <w:t>）</w:t>
      </w:r>
    </w:p>
    <w:p w14:paraId="1412D884"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关于建设毕业季校园文化环境的建议</w:t>
      </w:r>
      <w:r w:rsidRPr="00375DD7">
        <w:rPr>
          <w:rFonts w:ascii="仿宋" w:eastAsia="仿宋" w:hAnsi="仿宋" w:hint="eastAsia"/>
          <w:sz w:val="28"/>
          <w:szCs w:val="28"/>
        </w:rPr>
        <w:t>》</w:t>
      </w:r>
    </w:p>
    <w:tbl>
      <w:tblPr>
        <w:tblStyle w:val="af1"/>
        <w:tblW w:w="0" w:type="auto"/>
        <w:tblInd w:w="108" w:type="dxa"/>
        <w:tblLook w:val="04A0" w:firstRow="1" w:lastRow="0" w:firstColumn="1" w:lastColumn="0" w:noHBand="0" w:noVBand="1"/>
      </w:tblPr>
      <w:tblGrid>
        <w:gridCol w:w="900"/>
        <w:gridCol w:w="7288"/>
      </w:tblGrid>
      <w:tr w:rsidR="00375DD7" w:rsidRPr="00375DD7" w14:paraId="1EAFB6CD" w14:textId="77777777" w:rsidTr="00943AA8">
        <w:tc>
          <w:tcPr>
            <w:tcW w:w="900" w:type="dxa"/>
          </w:tcPr>
          <w:p w14:paraId="3209063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4114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关于建设毕业季校园文化环境的建议</w:t>
            </w:r>
          </w:p>
        </w:tc>
      </w:tr>
      <w:tr w:rsidR="00375DD7" w:rsidRPr="00375DD7" w14:paraId="21FA94C2" w14:textId="77777777" w:rsidTr="00943AA8">
        <w:trPr>
          <w:trHeight w:val="60"/>
        </w:trPr>
        <w:tc>
          <w:tcPr>
            <w:tcW w:w="900" w:type="dxa"/>
          </w:tcPr>
          <w:p w14:paraId="56048FA4"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08077720" w14:textId="77777777"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每年的6月，是毕业生离开校园的季节。就浙江大学而言，每年大约有万余学生在这个时节离开浙江大学校园，</w:t>
            </w:r>
            <w:r w:rsidRPr="00375DD7">
              <w:rPr>
                <w:rFonts w:ascii="仿宋" w:eastAsia="仿宋" w:hAnsi="仿宋" w:hint="eastAsia"/>
                <w:sz w:val="28"/>
                <w:szCs w:val="28"/>
              </w:rPr>
              <w:lastRenderedPageBreak/>
              <w:t>毕业生中，最少的，在校园生活了两年，大多数是4年，长的达9年甚至更长。浙江大</w:t>
            </w:r>
            <w:proofErr w:type="gramStart"/>
            <w:r w:rsidRPr="00375DD7">
              <w:rPr>
                <w:rFonts w:ascii="仿宋" w:eastAsia="仿宋" w:hAnsi="仿宋" w:hint="eastAsia"/>
                <w:sz w:val="28"/>
                <w:szCs w:val="28"/>
              </w:rPr>
              <w:t>学校园留载着</w:t>
            </w:r>
            <w:proofErr w:type="gramEnd"/>
            <w:r w:rsidRPr="00375DD7">
              <w:rPr>
                <w:rFonts w:ascii="仿宋" w:eastAsia="仿宋" w:hAnsi="仿宋" w:hint="eastAsia"/>
                <w:sz w:val="28"/>
                <w:szCs w:val="28"/>
              </w:rPr>
              <w:t>他们无数美好的青春记忆。同时，离开大学校园，也意味着从“学生”到“社会人”的身份的转变，这更让毕业生的离校时的心情带了一份“未知”的惆怅，需要鼓励、需要支持。毕业生是学校最大的财富，让毕业生人离校心不离校，在今后的岁月中依然“爱校”、“荣校”，时我们始终需要研究的课题。</w:t>
            </w:r>
          </w:p>
          <w:p w14:paraId="2171B35C" w14:textId="77777777"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目前，就浙江大学而言，毕业季文化氛围的营造各个部门、学院已经做了大量工作，但与世界一流大学相比尚有一定距离。毕业季校园文化环境的整体氛围的营造、主动设计和服务意识尚有欠缺。在此，特建议全校各职能部门、单位在毕业</w:t>
            </w:r>
            <w:proofErr w:type="gramStart"/>
            <w:r w:rsidRPr="00375DD7">
              <w:rPr>
                <w:rFonts w:ascii="仿宋" w:eastAsia="仿宋" w:hAnsi="仿宋" w:hint="eastAsia"/>
                <w:sz w:val="28"/>
                <w:szCs w:val="28"/>
              </w:rPr>
              <w:t>季主动</w:t>
            </w:r>
            <w:proofErr w:type="gramEnd"/>
            <w:r w:rsidRPr="00375DD7">
              <w:rPr>
                <w:rFonts w:ascii="仿宋" w:eastAsia="仿宋" w:hAnsi="仿宋" w:hint="eastAsia"/>
                <w:sz w:val="28"/>
                <w:szCs w:val="28"/>
              </w:rPr>
              <w:t>为毕业生做一件事情，不仅是为毕业生营造浓厚的毕业气氛，让毕业生在毕业的人生关键时刻体会到母校对学生的关爱、关注和支持，更是全过程育人、全员育人、全方位育人的教育理念的实际体现和落实。</w:t>
            </w:r>
          </w:p>
        </w:tc>
      </w:tr>
      <w:tr w:rsidR="00375DD7" w:rsidRPr="00375DD7" w14:paraId="33FAD4EB" w14:textId="77777777" w:rsidTr="00943AA8">
        <w:tc>
          <w:tcPr>
            <w:tcW w:w="900" w:type="dxa"/>
          </w:tcPr>
          <w:p w14:paraId="2529A32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lastRenderedPageBreak/>
              <w:t>建议措施</w:t>
            </w:r>
          </w:p>
        </w:tc>
        <w:tc>
          <w:tcPr>
            <w:tcW w:w="7288" w:type="dxa"/>
          </w:tcPr>
          <w:p w14:paraId="4963FBD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BC1FCB8"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一、服务毕业生：将每年5月21日校庆日至毕业典礼举行日，定为“毕业季”，全校各单位和部门结合自己的本职工作，设计落实为毕业生离校做一件事情，主动服务毕业生。</w:t>
            </w:r>
          </w:p>
          <w:p w14:paraId="7C08D17E"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二、家校同乐：固定每年毕业典礼举行的日期和时间，并在校历上标注，便于毕业生家长安排时间，决定是否能参加毕业典礼。各学院应当把面向家长的服务当成毕业季的重点工作。</w:t>
            </w:r>
          </w:p>
          <w:p w14:paraId="7959C6E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三、亮灯祝福：在毕业典礼举办日的当天及前一天和后一天，通过各种方式营造简朴而浓厚的喜庆气氛。一是开启校园景观喷泉，让毕业生留影；二是在19点至24点，点亮校园景观灯，用灯光为毕业生送行，让母校的灯光成为毕业生永远的记忆。虽然会产生费用，但完全可以通过节约或改变可有可无的校园建设成本来持平支出。</w:t>
            </w:r>
          </w:p>
          <w:p w14:paraId="042FAC8A"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四、为学长送行：让在校学生介入毕业季校园文化活动是对在校生一次最好的爱校教育。应当动员和支持学生组织、社团在毕业季为应届毕业生的学长学</w:t>
            </w:r>
            <w:proofErr w:type="gramStart"/>
            <w:r w:rsidRPr="00375DD7">
              <w:rPr>
                <w:rFonts w:ascii="仿宋" w:eastAsia="仿宋" w:hAnsi="仿宋" w:hint="eastAsia"/>
                <w:sz w:val="28"/>
                <w:szCs w:val="28"/>
              </w:rPr>
              <w:t>姐举行</w:t>
            </w:r>
            <w:proofErr w:type="gramEnd"/>
            <w:r w:rsidRPr="00375DD7">
              <w:rPr>
                <w:rFonts w:ascii="仿宋" w:eastAsia="仿宋" w:hAnsi="仿宋" w:hint="eastAsia"/>
                <w:sz w:val="28"/>
                <w:szCs w:val="28"/>
              </w:rPr>
              <w:t>各种形式的告别活动。同时，在学校层面，有机会有组织地策划一至两项大型校园活动，比如举办毕业</w:t>
            </w:r>
            <w:proofErr w:type="gramStart"/>
            <w:r w:rsidRPr="00375DD7">
              <w:rPr>
                <w:rFonts w:ascii="仿宋" w:eastAsia="仿宋" w:hAnsi="仿宋" w:hint="eastAsia"/>
                <w:sz w:val="28"/>
                <w:szCs w:val="28"/>
              </w:rPr>
              <w:t>季主题</w:t>
            </w:r>
            <w:proofErr w:type="gramEnd"/>
            <w:r w:rsidRPr="00375DD7">
              <w:rPr>
                <w:rFonts w:ascii="仿宋" w:eastAsia="仿宋" w:hAnsi="仿宋" w:hint="eastAsia"/>
                <w:sz w:val="28"/>
                <w:szCs w:val="28"/>
              </w:rPr>
              <w:t>音乐会，庆祝毕业生</w:t>
            </w:r>
            <w:r w:rsidRPr="00375DD7">
              <w:rPr>
                <w:rFonts w:ascii="仿宋" w:eastAsia="仿宋" w:hAnsi="仿宋" w:hint="eastAsia"/>
                <w:sz w:val="28"/>
                <w:szCs w:val="28"/>
              </w:rPr>
              <w:lastRenderedPageBreak/>
              <w:t>顺利完成学业。</w:t>
            </w:r>
          </w:p>
        </w:tc>
      </w:tr>
    </w:tbl>
    <w:p w14:paraId="38C70A59" w14:textId="77777777" w:rsidR="00375DD7" w:rsidRPr="00375DD7" w:rsidRDefault="00375DD7" w:rsidP="00375DD7">
      <w:pPr>
        <w:pStyle w:val="af2"/>
        <w:ind w:left="800" w:firstLineChars="0" w:firstLine="0"/>
        <w:rPr>
          <w:rFonts w:ascii="仿宋" w:eastAsia="仿宋" w:hAnsi="仿宋"/>
          <w:sz w:val="28"/>
          <w:szCs w:val="28"/>
        </w:rPr>
      </w:pPr>
    </w:p>
    <w:p w14:paraId="46E4BD0B"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（2）《关于</w:t>
      </w:r>
      <w:r w:rsidRPr="00375DD7">
        <w:rPr>
          <w:rFonts w:ascii="仿宋" w:eastAsia="仿宋" w:hAnsi="仿宋"/>
          <w:sz w:val="28"/>
          <w:szCs w:val="28"/>
        </w:rPr>
        <w:t>建立全面的心理危机干预机制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bl>
      <w:tblPr>
        <w:tblStyle w:val="af1"/>
        <w:tblW w:w="0" w:type="auto"/>
        <w:tblInd w:w="108" w:type="dxa"/>
        <w:tblLook w:val="04A0" w:firstRow="1" w:lastRow="0" w:firstColumn="1" w:lastColumn="0" w:noHBand="0" w:noVBand="1"/>
      </w:tblPr>
      <w:tblGrid>
        <w:gridCol w:w="900"/>
        <w:gridCol w:w="7288"/>
      </w:tblGrid>
      <w:tr w:rsidR="00375DD7" w:rsidRPr="00375DD7" w14:paraId="250B5D48" w14:textId="77777777" w:rsidTr="00943AA8">
        <w:tc>
          <w:tcPr>
            <w:tcW w:w="900" w:type="dxa"/>
          </w:tcPr>
          <w:p w14:paraId="5035182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EB6842"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关于建立</w:t>
            </w:r>
            <w:r w:rsidRPr="00375DD7">
              <w:rPr>
                <w:rFonts w:ascii="仿宋" w:eastAsia="仿宋" w:hAnsi="仿宋"/>
                <w:sz w:val="28"/>
                <w:szCs w:val="28"/>
              </w:rPr>
              <w:t>全面</w:t>
            </w:r>
            <w:r w:rsidRPr="00375DD7">
              <w:rPr>
                <w:rFonts w:ascii="仿宋" w:eastAsia="仿宋" w:hAnsi="仿宋" w:hint="eastAsia"/>
                <w:sz w:val="28"/>
                <w:szCs w:val="28"/>
              </w:rPr>
              <w:t>的</w:t>
            </w:r>
            <w:r w:rsidRPr="00375DD7">
              <w:rPr>
                <w:rFonts w:ascii="仿宋" w:eastAsia="仿宋" w:hAnsi="仿宋"/>
                <w:sz w:val="28"/>
                <w:szCs w:val="28"/>
              </w:rPr>
              <w:t>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c>
      </w:tr>
      <w:tr w:rsidR="00375DD7" w:rsidRPr="00375DD7" w14:paraId="2EEFA2FD" w14:textId="77777777" w:rsidTr="00943AA8">
        <w:trPr>
          <w:trHeight w:val="60"/>
        </w:trPr>
        <w:tc>
          <w:tcPr>
            <w:tcW w:w="900" w:type="dxa"/>
          </w:tcPr>
          <w:p w14:paraId="40065A9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4ECD241F"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rsidR="00375DD7" w:rsidRPr="00375DD7" w14:paraId="0DCC84EB" w14:textId="77777777" w:rsidTr="00943AA8">
        <w:tc>
          <w:tcPr>
            <w:tcW w:w="900" w:type="dxa"/>
          </w:tcPr>
          <w:p w14:paraId="3A4C82B3"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243EEF1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D67D619"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建立浙大学生心理健康状态评估机制，学校必须清楚地掌握同学们的心理状态，才能更好地开展心理健康教育工作。</w:t>
            </w:r>
          </w:p>
          <w:p w14:paraId="338D372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（1）通过全校性的每学期定期发放线上电子问卷，通过学院-班级-学生这一路径，要求学生填写。问卷问题很简单，就是几道心理状态自我认定的题目。</w:t>
            </w:r>
          </w:p>
          <w:p w14:paraId="4B89A43D"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2）增加对心理咨询师的配额。合理的配额应该是既能满足学生的心理咨询诉求，又能够不造成资源的浪费。和市级、省级一些心理机构进行合作，提高流动心理咨询师的比例或许是以较低成本增加配额的办法。</w:t>
            </w:r>
          </w:p>
          <w:p w14:paraId="7A6EA68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（3）建设心理中心的</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平台。</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成为主要的传播途径，各大高校也顺势开展了心理中心的</w:t>
            </w:r>
            <w:proofErr w:type="gramStart"/>
            <w:r w:rsidRPr="00375DD7">
              <w:rPr>
                <w:rFonts w:ascii="仿宋" w:eastAsia="仿宋" w:hAnsi="仿宋" w:hint="eastAsia"/>
                <w:sz w:val="28"/>
                <w:szCs w:val="28"/>
              </w:rPr>
              <w:t>微信平台</w:t>
            </w:r>
            <w:proofErr w:type="gramEnd"/>
            <w:r w:rsidRPr="00375DD7">
              <w:rPr>
                <w:rFonts w:ascii="仿宋" w:eastAsia="仿宋" w:hAnsi="仿宋" w:hint="eastAsia"/>
                <w:sz w:val="28"/>
                <w:szCs w:val="28"/>
              </w:rPr>
              <w:t>。每年网站的维护费用至少是数万元，用这些钱完全可以建设一个正常运营的</w:t>
            </w:r>
            <w:proofErr w:type="gramStart"/>
            <w:r w:rsidRPr="00375DD7">
              <w:rPr>
                <w:rFonts w:ascii="仿宋" w:eastAsia="仿宋" w:hAnsi="仿宋" w:hint="eastAsia"/>
                <w:sz w:val="28"/>
                <w:szCs w:val="28"/>
              </w:rPr>
              <w:t>微信公众</w:t>
            </w:r>
            <w:proofErr w:type="gramEnd"/>
            <w:r w:rsidRPr="00375DD7">
              <w:rPr>
                <w:rFonts w:ascii="仿宋" w:eastAsia="仿宋" w:hAnsi="仿宋" w:hint="eastAsia"/>
                <w:sz w:val="28"/>
                <w:szCs w:val="28"/>
              </w:rPr>
              <w:t>平台来提供预约、咨询服务和一些心理常识的普及。</w:t>
            </w:r>
          </w:p>
          <w:p w14:paraId="01F7783E"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lastRenderedPageBreak/>
              <w:t>除此之外，建立心理减压的硬件设施，加大基础的心理健康教育宣传，优化心理状态普查，创新心理知识传播方式。</w:t>
            </w:r>
          </w:p>
        </w:tc>
      </w:tr>
    </w:tbl>
    <w:p w14:paraId="7A13ED28" w14:textId="77777777" w:rsidR="00375DD7" w:rsidRPr="00375DD7" w:rsidRDefault="00375DD7" w:rsidP="00375DD7">
      <w:pPr>
        <w:pStyle w:val="af2"/>
        <w:ind w:left="800" w:firstLineChars="0" w:firstLine="0"/>
        <w:rPr>
          <w:rFonts w:ascii="仿宋" w:eastAsia="仿宋" w:hAnsi="仿宋"/>
          <w:sz w:val="28"/>
          <w:szCs w:val="28"/>
        </w:rPr>
      </w:pPr>
    </w:p>
    <w:p w14:paraId="697E1AC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（3）《关于校园外卖的食品健康、配送服务限速与外卖寄存平台的提案》</w:t>
      </w:r>
    </w:p>
    <w:tbl>
      <w:tblPr>
        <w:tblStyle w:val="af1"/>
        <w:tblW w:w="0" w:type="auto"/>
        <w:tblInd w:w="108" w:type="dxa"/>
        <w:tblLook w:val="04A0" w:firstRow="1" w:lastRow="0" w:firstColumn="1" w:lastColumn="0" w:noHBand="0" w:noVBand="1"/>
      </w:tblPr>
      <w:tblGrid>
        <w:gridCol w:w="900"/>
        <w:gridCol w:w="7288"/>
      </w:tblGrid>
      <w:tr w:rsidR="00375DD7" w:rsidRPr="00375DD7" w14:paraId="4F5B6A96" w14:textId="77777777" w:rsidTr="00943AA8">
        <w:tc>
          <w:tcPr>
            <w:tcW w:w="900" w:type="dxa"/>
          </w:tcPr>
          <w:p w14:paraId="25D733AB"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4BE5F10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关于校园外卖的食品健康、配送服务限速与外卖寄存平台的提案</w:t>
            </w:r>
          </w:p>
        </w:tc>
      </w:tr>
      <w:tr w:rsidR="00375DD7" w:rsidRPr="00375DD7" w14:paraId="476ADFF0" w14:textId="77777777" w:rsidTr="00943AA8">
        <w:trPr>
          <w:trHeight w:val="60"/>
        </w:trPr>
        <w:tc>
          <w:tcPr>
            <w:tcW w:w="900" w:type="dxa"/>
          </w:tcPr>
          <w:p w14:paraId="0114D15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16AEB538" w14:textId="77777777" w:rsidR="00375DD7" w:rsidRPr="00375DD7" w:rsidRDefault="00375DD7" w:rsidP="00943AA8">
            <w:pPr>
              <w:spacing w:line="400" w:lineRule="exact"/>
              <w:ind w:firstLineChars="202" w:firstLine="566"/>
              <w:jc w:val="left"/>
              <w:rPr>
                <w:rFonts w:ascii="仿宋" w:eastAsia="仿宋" w:hAnsi="仿宋"/>
                <w:sz w:val="28"/>
                <w:szCs w:val="28"/>
              </w:rPr>
            </w:pPr>
            <w:r w:rsidRPr="00375DD7">
              <w:rPr>
                <w:rFonts w:ascii="仿宋" w:eastAsia="仿宋" w:hAnsi="仿宋" w:hint="eastAsia"/>
                <w:sz w:val="28"/>
                <w:szCs w:val="28"/>
              </w:rPr>
              <w:t>随着大学生在生活质量、生活方式以及消费观念上的变化，加之外卖服务信息丰富、订购便捷和价格便宜等特点，外卖行业在大学校园内的发展极为迅猛。在这样的发展态势下，一些由校园外卖引发的问题也逐渐暴露出来。如：外卖的食品安全问题、校园内穿行的配送电瓶车造成的安全隐患、误拿外卖或恶意偷拿外卖的现象以及外卖</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的不规范回收处理等。这些问题一定程度上危害了学生的身体健康，给同学们的校园生活带来了安全隐患，同时也影响到了校园生活的和谐氛围。我们在校内认识到这种普遍存在的问题，便展开了调研活动，寻求解决方案。</w:t>
            </w:r>
          </w:p>
        </w:tc>
      </w:tr>
      <w:tr w:rsidR="00375DD7" w:rsidRPr="00375DD7" w14:paraId="02E8C61B" w14:textId="77777777" w:rsidTr="00943AA8">
        <w:tc>
          <w:tcPr>
            <w:tcW w:w="900" w:type="dxa"/>
          </w:tcPr>
          <w:p w14:paraId="6A1DE1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17545B8F"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A49391F"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（一）外卖食品安全</w:t>
            </w:r>
          </w:p>
          <w:p w14:paraId="06210846"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该问题的主体为商家，外卖食品安全主要需要商家自行的严格把</w:t>
            </w:r>
            <w:proofErr w:type="gramStart"/>
            <w:r w:rsidRPr="00375DD7">
              <w:rPr>
                <w:rFonts w:ascii="仿宋" w:eastAsia="仿宋" w:hAnsi="仿宋" w:hint="eastAsia"/>
                <w:sz w:val="28"/>
                <w:szCs w:val="28"/>
              </w:rPr>
              <w:t>控以及</w:t>
            </w:r>
            <w:proofErr w:type="gramEnd"/>
            <w:r w:rsidRPr="00375DD7">
              <w:rPr>
                <w:rFonts w:ascii="仿宋" w:eastAsia="仿宋" w:hAnsi="仿宋" w:hint="eastAsia"/>
                <w:sz w:val="28"/>
                <w:szCs w:val="28"/>
              </w:rPr>
              <w:t>工商部门的严格管理。从校内学生角度考虑，可以加大关于谨慎选择外卖商家、注意外卖食品安全等话题的宣传力度，减少学生因外卖食品的不安全、不卫生而受到的健康危害。</w:t>
            </w:r>
          </w:p>
          <w:p w14:paraId="3C4706C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（二）外卖配送造成的交通安全隐患</w:t>
            </w:r>
          </w:p>
          <w:p w14:paraId="0BDBAD41"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1、设定外卖车辆的校内最高限速</w:t>
            </w:r>
          </w:p>
          <w:p w14:paraId="0592497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2、依托校内已有的测速设备以及提醒设备，对外卖配送的车辆进行测速监督。</w:t>
            </w:r>
          </w:p>
          <w:p w14:paraId="581A2710"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3、在骑手进入校园时收集骑手的基本信息，如姓名及车牌号码，建立校园内骑手信息数据库，将骑手与车辆进行匹配。以此为依托，建立骑手实名制度和累积信用额度制度。</w:t>
            </w:r>
          </w:p>
          <w:p w14:paraId="7E5964C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lastRenderedPageBreak/>
              <w:t>4</w:t>
            </w:r>
            <w:r w:rsidRPr="00375DD7">
              <w:rPr>
                <w:rFonts w:ascii="仿宋" w:eastAsia="仿宋" w:hAnsi="仿宋" w:hint="eastAsia"/>
                <w:sz w:val="28"/>
                <w:szCs w:val="28"/>
              </w:rPr>
              <w:t>、</w:t>
            </w:r>
            <w:r w:rsidRPr="00375DD7">
              <w:rPr>
                <w:rFonts w:ascii="仿宋" w:eastAsia="仿宋" w:hAnsi="仿宋"/>
                <w:sz w:val="28"/>
                <w:szCs w:val="28"/>
              </w:rPr>
              <w:t>健全</w:t>
            </w:r>
            <w:r w:rsidRPr="00375DD7">
              <w:rPr>
                <w:rFonts w:ascii="仿宋" w:eastAsia="仿宋" w:hAnsi="仿宋" w:hint="eastAsia"/>
                <w:sz w:val="28"/>
                <w:szCs w:val="28"/>
              </w:rPr>
              <w:t>校内交通</w:t>
            </w:r>
            <w:r w:rsidRPr="00375DD7">
              <w:rPr>
                <w:rFonts w:ascii="仿宋" w:eastAsia="仿宋" w:hAnsi="仿宋"/>
                <w:sz w:val="28"/>
                <w:szCs w:val="28"/>
              </w:rPr>
              <w:t>问题处理机制</w:t>
            </w:r>
            <w:r w:rsidRPr="00375DD7">
              <w:rPr>
                <w:rFonts w:ascii="仿宋" w:eastAsia="仿宋" w:hAnsi="仿宋" w:hint="eastAsia"/>
                <w:sz w:val="28"/>
                <w:szCs w:val="28"/>
              </w:rPr>
              <w:t>，给</w:t>
            </w:r>
            <w:r w:rsidRPr="00375DD7">
              <w:rPr>
                <w:rFonts w:ascii="仿宋" w:eastAsia="仿宋" w:hAnsi="仿宋"/>
                <w:sz w:val="28"/>
                <w:szCs w:val="28"/>
              </w:rPr>
              <w:t>同学们提供维权途径。</w:t>
            </w:r>
          </w:p>
          <w:p w14:paraId="467D246D"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（三）外卖寄存问题（混拿、误拿、偷拿）</w:t>
            </w:r>
          </w:p>
          <w:p w14:paraId="49EB518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1、在教学区或宿舍安排小型的外卖寄存点，集中存取外卖。</w:t>
            </w:r>
          </w:p>
          <w:p w14:paraId="63A3590B"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t>2</w:t>
            </w:r>
            <w:r w:rsidRPr="00375DD7">
              <w:rPr>
                <w:rFonts w:ascii="仿宋" w:eastAsia="仿宋" w:hAnsi="仿宋" w:hint="eastAsia"/>
                <w:sz w:val="28"/>
                <w:szCs w:val="28"/>
              </w:rPr>
              <w:t>、利用校内宣传渠道，如公众</w:t>
            </w:r>
            <w:proofErr w:type="gramStart"/>
            <w:r w:rsidRPr="00375DD7">
              <w:rPr>
                <w:rFonts w:ascii="仿宋" w:eastAsia="仿宋" w:hAnsi="仿宋" w:hint="eastAsia"/>
                <w:sz w:val="28"/>
                <w:szCs w:val="28"/>
              </w:rPr>
              <w:t>号推文</w:t>
            </w:r>
            <w:proofErr w:type="gramEnd"/>
            <w:r w:rsidRPr="00375DD7">
              <w:rPr>
                <w:rFonts w:ascii="仿宋" w:eastAsia="仿宋" w:hAnsi="仿宋" w:hint="eastAsia"/>
                <w:sz w:val="28"/>
                <w:szCs w:val="28"/>
              </w:rPr>
              <w:t>、寝室楼下公告牌等告知同学及时拿取外卖，同时也可进行不要随意取走他人外卖的德育教育。</w:t>
            </w:r>
          </w:p>
          <w:p w14:paraId="0C9BF34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（四）外卖的回收处理</w:t>
            </w:r>
          </w:p>
          <w:p w14:paraId="55CFF2E8"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1、倡导在公寓内订购外卖的同学能够自行将外卖产品中剩余的汤水处理掉之后再放入宿舍楼内的垃圾桶。</w:t>
            </w:r>
          </w:p>
          <w:p w14:paraId="25A6968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2、关于教学区的</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分类，可设置专门的外卖分类回收垃圾桶（包装及剩余食品），安排志愿者或清洁人员在用餐高峰期进行提醒和管理，引导同学们分类丢弃外卖垃圾。</w:t>
            </w:r>
          </w:p>
        </w:tc>
      </w:tr>
    </w:tbl>
    <w:p w14:paraId="16F63FBC" w14:textId="1C1C703E" w:rsidR="00BE0197" w:rsidRPr="00215FC7" w:rsidRDefault="00BE0197" w:rsidP="00F9761A">
      <w:pPr>
        <w:rPr>
          <w:rFonts w:ascii="仿宋" w:eastAsia="仿宋" w:hAnsi="仿宋"/>
          <w:sz w:val="28"/>
          <w:szCs w:val="28"/>
        </w:rPr>
      </w:pPr>
    </w:p>
    <w:sectPr w:rsidR="00BE0197" w:rsidRPr="00215FC7" w:rsidSect="00454C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E363" w14:textId="77777777" w:rsidR="009231F2" w:rsidRDefault="009231F2" w:rsidP="00375DD7">
      <w:r>
        <w:separator/>
      </w:r>
    </w:p>
  </w:endnote>
  <w:endnote w:type="continuationSeparator" w:id="0">
    <w:p w14:paraId="68943942" w14:textId="77777777" w:rsidR="009231F2" w:rsidRDefault="009231F2" w:rsidP="003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286D" w14:textId="77777777" w:rsidR="009231F2" w:rsidRDefault="009231F2" w:rsidP="00375DD7">
      <w:r>
        <w:separator/>
      </w:r>
    </w:p>
  </w:footnote>
  <w:footnote w:type="continuationSeparator" w:id="0">
    <w:p w14:paraId="6F4D481C" w14:textId="77777777" w:rsidR="009231F2" w:rsidRDefault="009231F2" w:rsidP="0037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6D"/>
    <w:multiLevelType w:val="multilevel"/>
    <w:tmpl w:val="078D6A6D"/>
    <w:lvl w:ilvl="0">
      <w:start w:val="1"/>
      <w:numFmt w:val="chineseCountingThousand"/>
      <w:lvlText w:val="%1、"/>
      <w:lvlJc w:val="left"/>
      <w:pPr>
        <w:ind w:left="56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252A51"/>
    <w:multiLevelType w:val="multilevel"/>
    <w:tmpl w:val="29252A51"/>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227A31"/>
    <w:multiLevelType w:val="hybridMultilevel"/>
    <w:tmpl w:val="38FEC582"/>
    <w:lvl w:ilvl="0" w:tplc="5B66D4A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276FD"/>
    <w:multiLevelType w:val="hybridMultilevel"/>
    <w:tmpl w:val="54B89D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465B28"/>
    <w:multiLevelType w:val="multilevel"/>
    <w:tmpl w:val="4C465B28"/>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97"/>
    <w:rsid w:val="00026CF9"/>
    <w:rsid w:val="000420FB"/>
    <w:rsid w:val="000E7B61"/>
    <w:rsid w:val="00120858"/>
    <w:rsid w:val="0014317D"/>
    <w:rsid w:val="00162063"/>
    <w:rsid w:val="001B79B5"/>
    <w:rsid w:val="001C43F0"/>
    <w:rsid w:val="00215FC7"/>
    <w:rsid w:val="002179DD"/>
    <w:rsid w:val="00265BA5"/>
    <w:rsid w:val="00320DCF"/>
    <w:rsid w:val="003462E5"/>
    <w:rsid w:val="00350C3B"/>
    <w:rsid w:val="00375DD7"/>
    <w:rsid w:val="00386615"/>
    <w:rsid w:val="003A2EA3"/>
    <w:rsid w:val="003B6316"/>
    <w:rsid w:val="00454C14"/>
    <w:rsid w:val="00483127"/>
    <w:rsid w:val="004A6D93"/>
    <w:rsid w:val="004B3A54"/>
    <w:rsid w:val="004E45BD"/>
    <w:rsid w:val="00541659"/>
    <w:rsid w:val="00543F0E"/>
    <w:rsid w:val="00583ACD"/>
    <w:rsid w:val="005B7DA0"/>
    <w:rsid w:val="005C05B5"/>
    <w:rsid w:val="005F226D"/>
    <w:rsid w:val="00600276"/>
    <w:rsid w:val="0067493B"/>
    <w:rsid w:val="00680FDA"/>
    <w:rsid w:val="00682A8B"/>
    <w:rsid w:val="00803844"/>
    <w:rsid w:val="00897298"/>
    <w:rsid w:val="00900CE9"/>
    <w:rsid w:val="0091534C"/>
    <w:rsid w:val="009231F2"/>
    <w:rsid w:val="00972081"/>
    <w:rsid w:val="009C6EA0"/>
    <w:rsid w:val="009D0C24"/>
    <w:rsid w:val="00A0140D"/>
    <w:rsid w:val="00A57C81"/>
    <w:rsid w:val="00AA06EB"/>
    <w:rsid w:val="00B510E1"/>
    <w:rsid w:val="00B70028"/>
    <w:rsid w:val="00B70F9D"/>
    <w:rsid w:val="00BB3337"/>
    <w:rsid w:val="00BE0197"/>
    <w:rsid w:val="00C27AD2"/>
    <w:rsid w:val="00C563AF"/>
    <w:rsid w:val="00CA78B1"/>
    <w:rsid w:val="00CF737F"/>
    <w:rsid w:val="00D04BF0"/>
    <w:rsid w:val="00D57661"/>
    <w:rsid w:val="00DA7C15"/>
    <w:rsid w:val="00DD6FCF"/>
    <w:rsid w:val="00E62DCA"/>
    <w:rsid w:val="00E650D4"/>
    <w:rsid w:val="00ED1F30"/>
    <w:rsid w:val="00F5609F"/>
    <w:rsid w:val="00F56FB6"/>
    <w:rsid w:val="00F90414"/>
    <w:rsid w:val="00F94C25"/>
    <w:rsid w:val="00F9761A"/>
    <w:rsid w:val="00FB32B0"/>
    <w:rsid w:val="00FF06FB"/>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8009D0"/>
  <w15:docId w15:val="{CC89AB34-479C-4995-903A-F2A8BE2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AD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f">
    <w:name w:val="标题 字符"/>
    <w:basedOn w:val="a0"/>
    <w:link w:val="ae"/>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2">
    <w:name w:val="样式1"/>
    <w:basedOn w:val="a"/>
    <w:link w:val="13"/>
    <w:qFormat/>
    <w:rPr>
      <w:rFonts w:asciiTheme="minorEastAsia" w:hAnsiTheme="minorEastAsia"/>
      <w:b/>
      <w:sz w:val="36"/>
      <w:szCs w:val="36"/>
    </w:rPr>
  </w:style>
  <w:style w:type="character" w:customStyle="1" w:styleId="10">
    <w:name w:val="标题 1 字符"/>
    <w:basedOn w:val="a0"/>
    <w:link w:val="1"/>
    <w:uiPriority w:val="9"/>
    <w:qFormat/>
    <w:rPr>
      <w:b/>
      <w:bCs/>
      <w:kern w:val="44"/>
      <w:sz w:val="44"/>
      <w:szCs w:val="44"/>
    </w:rPr>
  </w:style>
  <w:style w:type="character" w:customStyle="1" w:styleId="13">
    <w:name w:val="样式1 字符"/>
    <w:basedOn w:val="a0"/>
    <w:link w:val="12"/>
    <w:rPr>
      <w:rFonts w:asciiTheme="minorEastAsia" w:hAnsiTheme="minorEastAsia"/>
      <w:b/>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rsid w:val="00F94C25"/>
    <w:pPr>
      <w:ind w:firstLineChars="200" w:firstLine="420"/>
    </w:pPr>
  </w:style>
  <w:style w:type="character" w:styleId="af3">
    <w:name w:val="Hyperlink"/>
    <w:basedOn w:val="a0"/>
    <w:uiPriority w:val="99"/>
    <w:unhideWhenUsed/>
    <w:rsid w:val="00375DD7"/>
    <w:rPr>
      <w:color w:val="0563C1" w:themeColor="hyperlink"/>
      <w:u w:val="single"/>
    </w:rPr>
  </w:style>
  <w:style w:type="character" w:styleId="af4">
    <w:name w:val="FollowedHyperlink"/>
    <w:basedOn w:val="a0"/>
    <w:uiPriority w:val="99"/>
    <w:semiHidden/>
    <w:unhideWhenUsed/>
    <w:rsid w:val="00ED1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BC5DFA3-53D2-4B96-BDA2-63BE8F26A7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吴佳一</dc:creator>
  <cp:lastModifiedBy>Teacher</cp:lastModifiedBy>
  <cp:revision>2</cp:revision>
  <dcterms:created xsi:type="dcterms:W3CDTF">2023-10-09T08:23:00Z</dcterms:created>
  <dcterms:modified xsi:type="dcterms:W3CDTF">2023-10-09T08:23:00Z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