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178435</wp:posOffset>
            </wp:positionV>
            <wp:extent cx="5269230" cy="561340"/>
            <wp:effectExtent l="0" t="0" r="7620" b="10160"/>
            <wp:wrapSquare wrapText="bothSides"/>
            <wp:docPr id="2" name="图片 2" descr="企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中国葛洲坝集团三峡建设工程有限公司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2022年校园招聘简章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葛洲坝集团三峡建设工程有限公司（以下简称“公司”）隶属于国务院国资委直管中央企业、世界500强——中国能源建设集团旗下的独立法人企业，因承担三峡工程65%的施工份额并成功打造出三峡精品工程而享誉世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水利水电工程施工总承包特级资质，建筑工程、市政公用工程、公路工程施工总承包壹级和地基基础工程、环保工程、桥梁工程专业承包壹级等资质，是一家集水利水电、市政公用、房建工程、交通建设、新能源开发以及物流物贸等多业务于一体的大型国有企业。公司注册资本10.65亿元，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00余人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2021年营业收入130亿余元。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是全国“守合同，重信用”企业、全国高新技术企业、湖北省文明单位，拥有大型重力坝筑坝技术、地下工程施工技术、特大型升船机高精度施工技术、大江大河截流及围堰施工技术等多项核心技术，先后荣获国家科学技术进步特等奖、全国五一劳动奖状、菲迪克工程项目杰出奖、国家优质工程金奖等荣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,2021年荣获中国能源建设集团最佳经济效益奖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多年来，公司参建了长江三峡水利枢纽、向家坝、溪洛渡、白鹤滩、乌东德、张河湾抽水蓄能电站等水电站达50余座。同时，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服务和融入国家发展战略，积极响应“一带一路”倡议及“自贸区”“京津冀”“长江经济带”等市场机遇，全力拓展高端新兴业务。目前，公司已经成功运作并实施了重庆龙洲湾B区市政项目，山东聊城、安丘、济宁等棚户区改造工程，河北唐山丰南基础设施建设工程，河北武安水利交通及市政基础设施建设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四川巴万高速公路以及广东肇明高速公路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安哥拉凯凯水电站</w:t>
      </w:r>
      <w:r>
        <w:rPr>
          <w:rFonts w:hint="eastAsia" w:ascii="仿宋_GB2312" w:hAnsi="仿宋_GB2312" w:eastAsia="仿宋_GB2312" w:cs="仿宋_GB2312"/>
          <w:sz w:val="32"/>
          <w:szCs w:val="32"/>
        </w:rPr>
        <w:t>等项目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并成功中标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保定市政路网项目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、山东鄄郓高速公路项目、波黑水电站、印尼上西索堪水电站等多个项目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持续巩固了“三峡建设”的行业地位和品牌形象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20" w:lineRule="exact"/>
        <w:ind w:firstLine="640" w:firstLineChars="200"/>
        <w:textAlignment w:val="auto"/>
        <w:rPr>
          <w:rFonts w:hint="default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二、福利待遇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实行最低工资标准保障制度，本科保底月薪8000，硕士保底月薪9000，转正后应发月薪=保底月薪+各项补贴，国内年薪10-13万元，海外为国内的2-2.5倍。试用期满后发放一次性安家费10000-50000元。优秀名校或博士毕业生待遇面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2.正式编制、七险二金、证书、通讯、交通、食宿、防暑降温、艰苦边远地区等补贴。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3.法定节假日、探亲假、婚假、丧假、产假和护理假、哺乳假、节育假、病假、工伤假、老人护理假等假期，带薪年休假45-60天。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4.免费体检、工装、文化衫、女职工卫生费、法定节假日慰问等工会福利。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5.与公司约定10年及以上服务期、并首次购买住房申请住房公积金贷款的，可申请贷款利息报销50000-100000元。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三、职业发展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1.公司构建了四大类别、四大层次的职业发展通道，员工可根据自身发展条件，在不同发展阶段，通过轮岗与转岗等方式，选择适合自己的职业发展通道。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四通道：经营管理、项目管理、专业技术、技能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四层次：决策层、骨干层、专业层、基础层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2.公司构建了公司层、所属单位、基层班组的“三级”培训体系，员工享有多种培训机会：入职培训、取证培训、各专业系统培训、优秀年轻干部培训、中层干部培训、（后备）项目经理培训等。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3.新员工入职2年内，将有优秀导师一对一带教。表现优秀的大学生，可进入后备人才库进行重点培养。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四、招聘需求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1.国内2022年高等院校统招应届毕业生，全球排名前500的海外高校2021年7月到2022年6月的毕业生。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2.身心健康、品行端正；爱岗敬业，踏实上进。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3.包括但不限于以下专业： </w:t>
      </w:r>
    </w:p>
    <w:tbl>
      <w:tblPr>
        <w:tblStyle w:val="5"/>
        <w:tblW w:w="8833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工程技术类 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建筑工程、交通工程、市政工程、地质工程、环境工程、安全工程、工程力学、测绘工程、工程测量、水利水电工程、道路桥梁与渡河工程、建筑电气与智能化、给排水科学与工程、电气工程及其自动化、 机械设计制造及其自动化等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商务财经类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工程造价、工程管理、财务管理、金融学、会计学、投资学、经济学、市场营销、贸易经济、国际经济与贸易、采购管理、物流管理等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人力资源管理、行政管理、工商管理、汉语言文学、网络与新媒体、新闻学、秘书学、马克思主义理论等</w:t>
            </w:r>
          </w:p>
        </w:tc>
      </w:tr>
    </w:tbl>
    <w:p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00" w:after="100" w:line="44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4.工作地点：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河北、山东、河南、广东、湖北、重庆、四川、波黑、印度尼西亚、安哥拉等项目所在地，地点安排以个人意愿为主，服从公司调配的优先考虑。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 xml:space="preserve">五、应聘方式    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简历投递邮箱：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36"/>
          <w:szCs w:val="36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36"/>
          <w:szCs w:val="36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instrText xml:space="preserve"> HYPERLINK "mailto:gzbsxjs@163.com" </w:instrTex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36"/>
          <w:szCs w:val="36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36"/>
          <w:szCs w:val="36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gzbsxjs@163.com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36"/>
          <w:szCs w:val="36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2"/>
          <w:sz w:val="36"/>
          <w:szCs w:val="36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，简历备注格式：姓名+学校+专业+联系方式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联系人：姜老师  15829347524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 xml:space="preserve">公司网址：http://www.gzbsx.ceec.net.cn 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公司地址：湖北省宜昌市西陵区东山大道11号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宣讲会现场接受简历投递+面试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注：投递简历后，面试官会在5个工作日之内审核您的简历并给予答复，请耐心等待。欢迎您的加入！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eastAsia="宋体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576A3"/>
    <w:rsid w:val="001954A6"/>
    <w:rsid w:val="091533CB"/>
    <w:rsid w:val="0A034C2D"/>
    <w:rsid w:val="0B4569BB"/>
    <w:rsid w:val="0BCF296F"/>
    <w:rsid w:val="12C80406"/>
    <w:rsid w:val="13B576A3"/>
    <w:rsid w:val="14060961"/>
    <w:rsid w:val="1C4E6121"/>
    <w:rsid w:val="1E9D7CAC"/>
    <w:rsid w:val="27915ADE"/>
    <w:rsid w:val="2CB05844"/>
    <w:rsid w:val="2D0B6C53"/>
    <w:rsid w:val="33C75E6C"/>
    <w:rsid w:val="36A8521D"/>
    <w:rsid w:val="3DB360D3"/>
    <w:rsid w:val="424C12FE"/>
    <w:rsid w:val="4AD618AD"/>
    <w:rsid w:val="4AEF6DE3"/>
    <w:rsid w:val="4B573D05"/>
    <w:rsid w:val="4FD64FB7"/>
    <w:rsid w:val="508D0ECE"/>
    <w:rsid w:val="5174444C"/>
    <w:rsid w:val="5E236BC4"/>
    <w:rsid w:val="61EF02AD"/>
    <w:rsid w:val="6F525273"/>
    <w:rsid w:val="74D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customStyle="1" w:styleId="8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1865</Characters>
  <Lines>0</Lines>
  <Paragraphs>0</Paragraphs>
  <TotalTime>1473</TotalTime>
  <ScaleCrop>false</ScaleCrop>
  <LinksUpToDate>false</LinksUpToDate>
  <CharactersWithSpaces>1878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2021-09-02T02:44:00Z</dcterms:created>
  <dc:creator>杨娜</dc:creator>
  <cp:lastModifiedBy>刘东</cp:lastModifiedBy>
  <dcterms:modified xsi:type="dcterms:W3CDTF">2022-02-22T08:40:30Z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60A67DA0615245068A226EA037B883B2</vt:lpwstr>
  </property>
</Properties>
</file>