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5B0E5">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建筑工程学院20</w:t>
      </w:r>
      <w:r>
        <w:rPr>
          <w:rFonts w:hint="eastAsia" w:ascii="Times New Roman" w:hAnsi="Times New Roman" w:eastAsia="方正小标宋简体" w:cs="Times New Roman"/>
          <w:color w:val="auto"/>
          <w:sz w:val="44"/>
          <w:szCs w:val="44"/>
          <w:lang w:val="en-US" w:eastAsia="zh-CN"/>
        </w:rPr>
        <w:t>25</w:t>
      </w:r>
      <w:r>
        <w:rPr>
          <w:rFonts w:hint="default" w:ascii="Times New Roman" w:hAnsi="Times New Roman" w:eastAsia="方正小标宋简体" w:cs="Times New Roman"/>
          <w:color w:val="auto"/>
          <w:sz w:val="44"/>
          <w:szCs w:val="44"/>
        </w:rPr>
        <w:t>-20</w:t>
      </w:r>
      <w:r>
        <w:rPr>
          <w:rFonts w:hint="eastAsia" w:ascii="Times New Roman" w:hAnsi="Times New Roman"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rPr>
        <w:t>学年</w:t>
      </w:r>
    </w:p>
    <w:p w14:paraId="6618E6EA">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毕业班本科生《形势与政策Ⅱ》教学方案</w:t>
      </w:r>
    </w:p>
    <w:p w14:paraId="2E709666">
      <w:pPr>
        <w:pStyle w:val="9"/>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2025年10月9日 讨论稿）</w:t>
      </w:r>
    </w:p>
    <w:p w14:paraId="05FC0D59">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一、教学目标</w:t>
      </w:r>
      <w:r>
        <w:rPr>
          <w:rFonts w:hint="default" w:ascii="Times New Roman" w:hAnsi="Times New Roman" w:eastAsia="仿宋_GB2312" w:cs="Times New Roman"/>
          <w:b w:val="0"/>
          <w:bCs/>
          <w:sz w:val="32"/>
          <w:szCs w:val="32"/>
        </w:rPr>
        <w:t xml:space="preserve"> </w:t>
      </w:r>
    </w:p>
    <w:p w14:paraId="4A7DB441">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深入学习贯彻习近平新时代中国特色社会主义思想，全面落实党的二十届三中全会精神、全国教育大会精神和习近平总书记对浙江大学的重要指示精神，推动党的创新理论系统融入课堂教学全过程。通过聚焦当前国际国内形势与政策的重大变化，引导学生准确理解世界和中国发展大势，正确认识中国特色和国际比较，深刻把握新时代青年的历史使命与时代担当。课程注重理论性与现实性的结合，在宣讲党和国家重大方针政策、重要战略部署的同时，紧密联系大学生关心的社会热点和就业择业问题，帮助学生树立正确的马克思主义形势观、政策观、就业观与人生观，坚定中国特色社会主义道路自信、理论自信、制度自信和文化自信。通过课堂学习、讨论交流与实践思考，引导学生胸怀国之大者，勇担强国建设、民族复兴的时代重任，成长为德智体美劳全面发展的高素质创新型人才和未来领军者。</w:t>
      </w:r>
    </w:p>
    <w:p w14:paraId="2529641D">
      <w:pPr>
        <w:pStyle w:val="9"/>
        <w:keepNext w:val="0"/>
        <w:keepLines w:val="0"/>
        <w:pageBreakBefore w:val="0"/>
        <w:widowControl w:val="0"/>
        <w:numPr>
          <w:ilvl w:val="0"/>
          <w:numId w:val="1"/>
        </w:numPr>
        <w:kinsoku/>
        <w:wordWrap/>
        <w:overflowPunct/>
        <w:topLinePunct w:val="0"/>
        <w:bidi w:val="0"/>
        <w:snapToGrid/>
        <w:spacing w:line="600" w:lineRule="exact"/>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课程要求 </w:t>
      </w:r>
    </w:p>
    <w:p w14:paraId="6581C8E2">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仿宋_GB2312" w:cs="Times New Roman"/>
          <w:sz w:val="32"/>
          <w:szCs w:val="32"/>
          <w:lang w:val="en-US" w:eastAsia="zh-CN"/>
        </w:rPr>
        <w:t>课程</w:t>
      </w:r>
      <w:r>
        <w:rPr>
          <w:rFonts w:hint="default" w:ascii="Times New Roman" w:hAnsi="Times New Roman" w:eastAsia="仿宋_GB2312" w:cs="Times New Roman"/>
          <w:sz w:val="32"/>
          <w:szCs w:val="32"/>
        </w:rPr>
        <w:t>面向建筑工程学院毕业年级本科生</w:t>
      </w:r>
      <w:r>
        <w:rPr>
          <w:rFonts w:hint="default" w:ascii="Times New Roman" w:hAnsi="Times New Roman" w:eastAsia="仿宋_GB2312" w:cs="Times New Roman"/>
          <w:sz w:val="32"/>
          <w:szCs w:val="32"/>
          <w:lang w:eastAsia="zh-CN"/>
        </w:rPr>
        <w:t>。</w:t>
      </w:r>
    </w:p>
    <w:p w14:paraId="64FA0622">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 xml:space="preserve">（一）教学主题 </w:t>
      </w:r>
    </w:p>
    <w:p w14:paraId="3965906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课程围绕学习贯彻党的二十届三中全会精神，把学习贯彻全会精神同学习领会习近平总书记关于全面深化改革的一系列新思想、新观点、新论断贯通起来，</w:t>
      </w:r>
      <w:r>
        <w:rPr>
          <w:rFonts w:hint="default" w:ascii="Times New Roman" w:hAnsi="Times New Roman" w:eastAsia="仿宋_GB2312" w:cs="Times New Roman"/>
          <w:color w:val="auto"/>
          <w:sz w:val="32"/>
          <w:szCs w:val="32"/>
          <w:lang w:val="en-US" w:eastAsia="zh-CN"/>
        </w:rPr>
        <w:t>加强对</w:t>
      </w:r>
      <w:r>
        <w:rPr>
          <w:rFonts w:hint="default" w:ascii="Times New Roman" w:hAnsi="Times New Roman" w:eastAsia="仿宋_GB2312" w:cs="Times New Roman"/>
          <w:color w:val="auto"/>
          <w:sz w:val="32"/>
          <w:szCs w:val="32"/>
        </w:rPr>
        <w:t>教育、科技、人才在全面建设社会主义现代化国家中</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地位作用</w:t>
      </w:r>
      <w:r>
        <w:rPr>
          <w:rFonts w:hint="default" w:ascii="Times New Roman" w:hAnsi="Times New Roman" w:eastAsia="仿宋_GB2312" w:cs="Times New Roman"/>
          <w:color w:val="auto"/>
          <w:sz w:val="32"/>
          <w:szCs w:val="32"/>
          <w:lang w:val="en-US" w:eastAsia="zh-CN"/>
        </w:rPr>
        <w:t>的认识</w:t>
      </w:r>
      <w:r>
        <w:rPr>
          <w:rFonts w:hint="default" w:ascii="Times New Roman" w:hAnsi="Times New Roman" w:eastAsia="仿宋_GB2312" w:cs="Times New Roman"/>
          <w:color w:val="auto"/>
          <w:sz w:val="32"/>
          <w:szCs w:val="32"/>
        </w:rPr>
        <w:t>，通过讲授学校使命与愿景、改革与发展、人才培养特色等专题，有针对性地解决学生思想问题、实际问题以及学生关心的热点、难点问题，增强上情下达的时效性、解疑释惑的有效性</w:t>
      </w:r>
      <w:r>
        <w:rPr>
          <w:rFonts w:hint="default" w:ascii="Times New Roman" w:hAnsi="Times New Roman" w:eastAsia="仿宋_GB2312" w:cs="Times New Roman"/>
          <w:color w:val="auto"/>
          <w:sz w:val="32"/>
          <w:szCs w:val="32"/>
          <w:lang w:eastAsia="zh-CN"/>
        </w:rPr>
        <w:t>。</w:t>
      </w:r>
    </w:p>
    <w:p w14:paraId="32ECE681">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 xml:space="preserve">（二）教学形式 </w:t>
      </w:r>
    </w:p>
    <w:p w14:paraId="0D36AE4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《形势与政策Ⅱ》课程根据教学要求和学生特点，通过</w:t>
      </w:r>
    </w:p>
    <w:p w14:paraId="629BAE36">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1"/>
          <w:szCs w:val="31"/>
          <w:shd w:val="clear" w:fill="FFFFFF"/>
        </w:rPr>
        <w:t>形势报告会、影视教育、案例评述、课外实践</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color w:val="auto"/>
          <w:sz w:val="32"/>
          <w:szCs w:val="32"/>
          <w:lang w:val="en-US" w:eastAsia="zh-CN"/>
        </w:rPr>
        <w:t>集中研讨</w:t>
      </w:r>
      <w:r>
        <w:rPr>
          <w:rFonts w:hint="default" w:ascii="Times New Roman" w:hAnsi="Times New Roman" w:eastAsia="仿宋_GB2312" w:cs="Times New Roman"/>
          <w:i w:val="0"/>
          <w:iCs w:val="0"/>
          <w:caps w:val="0"/>
          <w:color w:val="auto"/>
          <w:spacing w:val="0"/>
          <w:sz w:val="31"/>
          <w:szCs w:val="31"/>
          <w:shd w:val="clear" w:fill="FFFFFF"/>
        </w:rPr>
        <w:t>等</w:t>
      </w:r>
      <w:r>
        <w:rPr>
          <w:rFonts w:hint="default" w:ascii="Times New Roman" w:hAnsi="Times New Roman" w:eastAsia="仿宋_GB2312" w:cs="Times New Roman"/>
          <w:color w:val="auto"/>
          <w:sz w:val="32"/>
          <w:szCs w:val="32"/>
        </w:rPr>
        <w:t>灵活多样</w:t>
      </w:r>
      <w:r>
        <w:rPr>
          <w:rFonts w:hint="default" w:ascii="Times New Roman" w:hAnsi="Times New Roman" w:eastAsia="仿宋_GB2312" w:cs="Times New Roman"/>
          <w:color w:val="auto"/>
          <w:sz w:val="32"/>
          <w:szCs w:val="32"/>
          <w:lang w:val="en-US" w:eastAsia="zh-CN"/>
        </w:rPr>
        <w:t>的形式，分</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工匠精神系列论坛</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筑梦科研</w:t>
      </w:r>
      <w:r>
        <w:rPr>
          <w:rFonts w:hint="default" w:ascii="Times New Roman" w:hAnsi="Times New Roman" w:eastAsia="仿宋_GB2312" w:cs="Times New Roman"/>
          <w:b/>
          <w:bCs/>
          <w:color w:val="auto"/>
          <w:sz w:val="32"/>
          <w:szCs w:val="32"/>
          <w:lang w:val="en-US" w:eastAsia="zh-CN"/>
        </w:rPr>
        <w:t>与大国工匠</w:t>
      </w:r>
      <w:r>
        <w:rPr>
          <w:rFonts w:hint="default" w:ascii="Times New Roman" w:hAnsi="Times New Roman" w:eastAsia="仿宋_GB2312" w:cs="Times New Roman"/>
          <w:b/>
          <w:bCs/>
          <w:color w:val="auto"/>
          <w:sz w:val="32"/>
          <w:szCs w:val="32"/>
        </w:rPr>
        <w:t>实践训练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匠心传承系列沙龙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筑能发展</w:t>
      </w:r>
      <w:r>
        <w:rPr>
          <w:rFonts w:hint="default" w:ascii="Times New Roman" w:hAnsi="Times New Roman" w:eastAsia="仿宋_GB2312" w:cs="Times New Roman"/>
          <w:b/>
          <w:bCs/>
          <w:color w:val="auto"/>
          <w:sz w:val="32"/>
          <w:szCs w:val="32"/>
        </w:rPr>
        <w:t>团体辅导</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四个模块开展教学，</w:t>
      </w:r>
      <w:r>
        <w:rPr>
          <w:rFonts w:hint="default" w:ascii="Times New Roman" w:hAnsi="Times New Roman" w:eastAsia="仿宋_GB2312" w:cs="Times New Roman"/>
          <w:color w:val="auto"/>
          <w:sz w:val="32"/>
          <w:szCs w:val="32"/>
        </w:rPr>
        <w:t>充分调动学生的积极性，提高学生分析问题和解决问题的能力。</w:t>
      </w:r>
    </w:p>
    <w:p w14:paraId="23D8AE86">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三、教学安排与考核评价</w:t>
      </w:r>
      <w:r>
        <w:rPr>
          <w:rFonts w:hint="default" w:ascii="Times New Roman" w:hAnsi="Times New Roman" w:eastAsia="仿宋_GB2312" w:cs="Times New Roman"/>
          <w:b w:val="0"/>
          <w:bCs/>
          <w:sz w:val="32"/>
          <w:szCs w:val="32"/>
        </w:rPr>
        <w:t xml:space="preserve"> </w:t>
      </w:r>
    </w:p>
    <w:p w14:paraId="6B25AEB9">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sz w:val="32"/>
          <w:szCs w:val="32"/>
          <w:lang w:val="en-US" w:eastAsia="zh-CN"/>
        </w:rPr>
        <w:t>课程要求202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学年每名学生修读</w:t>
      </w:r>
      <w:r>
        <w:rPr>
          <w:rFonts w:hint="default" w:ascii="Times New Roman" w:hAnsi="Times New Roman" w:eastAsia="仿宋_GB2312" w:cs="Times New Roman"/>
          <w:b/>
          <w:bCs/>
          <w:color w:val="auto"/>
          <w:sz w:val="32"/>
          <w:szCs w:val="32"/>
          <w:lang w:val="en-US" w:eastAsia="zh-CN"/>
        </w:rPr>
        <w:t>总学时不少于8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bCs/>
          <w:color w:val="auto"/>
          <w:sz w:val="32"/>
          <w:szCs w:val="32"/>
          <w:lang w:val="en-US" w:eastAsia="zh-CN"/>
        </w:rPr>
        <w:t>并达到各模块最低学时要求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学生可根据自身情况在每个模块进行选修。</w:t>
      </w:r>
    </w:p>
    <w:p w14:paraId="6542212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学院</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根据学生</w:t>
      </w:r>
      <w:r>
        <w:rPr>
          <w:rFonts w:hint="default" w:ascii="Times New Roman" w:hAnsi="Times New Roman" w:eastAsia="仿宋_GB2312" w:cs="Times New Roman"/>
          <w:color w:val="auto"/>
          <w:sz w:val="32"/>
          <w:szCs w:val="32"/>
          <w:lang w:val="en-US" w:eastAsia="zh-CN"/>
        </w:rPr>
        <w:t>各学年</w:t>
      </w:r>
      <w:r>
        <w:rPr>
          <w:rFonts w:hint="default" w:ascii="Times New Roman" w:hAnsi="Times New Roman" w:eastAsia="仿宋_GB2312" w:cs="Times New Roman"/>
          <w:color w:val="auto"/>
          <w:sz w:val="32"/>
          <w:szCs w:val="32"/>
        </w:rPr>
        <w:t>参与课程次数记录、提交心得体会及实践报告质量等进行评价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val="en-US" w:eastAsia="zh-CN"/>
        </w:rPr>
        <w:t>本学年</w:t>
      </w:r>
      <w:r>
        <w:rPr>
          <w:rFonts w:hint="default" w:ascii="Times New Roman" w:hAnsi="Times New Roman" w:eastAsia="仿宋_GB2312" w:cs="Times New Roman"/>
          <w:color w:val="auto"/>
          <w:sz w:val="32"/>
          <w:szCs w:val="32"/>
        </w:rPr>
        <w:t>春夏学期给予《形势与政策Ⅱ》</w:t>
      </w:r>
      <w:r>
        <w:rPr>
          <w:rFonts w:hint="default"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成绩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成绩等级分“合格”与“不合格”，“合格”者记1个学分</w:t>
      </w:r>
      <w:r>
        <w:rPr>
          <w:rFonts w:hint="default" w:ascii="Times New Roman" w:hAnsi="Times New Roman" w:eastAsia="仿宋_GB2312" w:cs="Times New Roman"/>
          <w:color w:val="auto"/>
          <w:sz w:val="32"/>
          <w:szCs w:val="32"/>
          <w:lang w:eastAsia="zh-CN"/>
        </w:rPr>
        <w:t>。</w:t>
      </w:r>
    </w:p>
    <w:p w14:paraId="613050A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各模块课程设置如下：</w:t>
      </w:r>
    </w:p>
    <w:p w14:paraId="2C41456C">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（一）工匠精神系列论坛（最低2学时）</w:t>
      </w:r>
    </w:p>
    <w:p w14:paraId="1E5126C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学院主题教育报告会（包括但不限于学校使命与愿景、改革与发展、人才培养特色等专题）任选一讲 2学时 </w:t>
      </w:r>
    </w:p>
    <w:p w14:paraId="196DFE7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“安中讲坛”“安中青年讲坛”“安中校友论坛”等任选一讲 </w:t>
      </w:r>
      <w:bookmarkStart w:id="1" w:name="_GoBack"/>
      <w:bookmarkEnd w:id="1"/>
      <w:r>
        <w:rPr>
          <w:rFonts w:hint="default" w:ascii="Times New Roman" w:hAnsi="Times New Roman" w:eastAsia="仿宋_GB2312" w:cs="Times New Roman"/>
          <w:color w:val="auto"/>
          <w:sz w:val="32"/>
          <w:szCs w:val="32"/>
        </w:rPr>
        <w:t xml:space="preserve">2学时 </w:t>
      </w:r>
    </w:p>
    <w:p w14:paraId="381B2B23">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注：具体课程的认定以学院通知为准。</w:t>
      </w:r>
    </w:p>
    <w:p w14:paraId="29D27E12">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（二）筑梦科研</w:t>
      </w:r>
      <w:r>
        <w:rPr>
          <w:rFonts w:hint="default" w:ascii="Times New Roman" w:hAnsi="Times New Roman" w:eastAsia="楷体" w:cs="Times New Roman"/>
          <w:b/>
          <w:bCs w:val="0"/>
          <w:color w:val="auto"/>
          <w:sz w:val="32"/>
          <w:szCs w:val="32"/>
          <w:lang w:val="en-US" w:eastAsia="zh-CN"/>
        </w:rPr>
        <w:t>与</w:t>
      </w:r>
      <w:r>
        <w:rPr>
          <w:rFonts w:hint="default" w:ascii="Times New Roman" w:hAnsi="Times New Roman" w:eastAsia="楷体" w:cs="Times New Roman"/>
          <w:b/>
          <w:bCs w:val="0"/>
          <w:color w:val="auto"/>
          <w:sz w:val="32"/>
          <w:szCs w:val="32"/>
        </w:rPr>
        <w:t>蓝图飞跃实践训练（最低4学时）</w:t>
      </w:r>
    </w:p>
    <w:p w14:paraId="7A41253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给202</w:t>
      </w:r>
      <w:r>
        <w:rPr>
          <w:rFonts w:hint="eastAsia"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级新生的一封信（必选） 2学时</w:t>
      </w:r>
    </w:p>
    <w:p w14:paraId="4E6E778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要求：（a）内容积极向上；（b）建议手写，保证手写署名；（c）纸张为A4大小稿纸，字数不少于800字；（d）写明姓名、学号、专业班级等，根据个人意愿留邮箱等联系方式；（e）纸质版材料交至班长处（收取时间预计为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年5月，具体时间另行通知）</w:t>
      </w:r>
      <w:r>
        <w:rPr>
          <w:rFonts w:hint="default" w:ascii="Times New Roman" w:hAnsi="Times New Roman" w:eastAsia="仿宋_GB2312" w:cs="Times New Roman"/>
          <w:color w:val="auto"/>
          <w:sz w:val="32"/>
          <w:szCs w:val="32"/>
          <w:highlight w:val="none"/>
          <w:lang w:eastAsia="zh-CN"/>
        </w:rPr>
        <w:t>。</w:t>
      </w:r>
    </w:p>
    <w:p w14:paraId="3965EDD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注：届时会将相关材料发给202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级建工</w:t>
      </w:r>
      <w:r>
        <w:rPr>
          <w:rFonts w:hint="eastAsia" w:ascii="Times New Roman" w:hAnsi="Times New Roman" w:eastAsia="仿宋_GB2312" w:cs="Times New Roman"/>
          <w:color w:val="auto"/>
          <w:sz w:val="32"/>
          <w:szCs w:val="32"/>
          <w:highlight w:val="none"/>
          <w:lang w:val="en-US" w:eastAsia="zh-CN"/>
        </w:rPr>
        <w:t>大类</w:t>
      </w:r>
      <w:r>
        <w:rPr>
          <w:rFonts w:hint="default" w:ascii="Times New Roman" w:hAnsi="Times New Roman" w:eastAsia="仿宋_GB2312" w:cs="Times New Roman"/>
          <w:color w:val="auto"/>
          <w:sz w:val="32"/>
          <w:szCs w:val="32"/>
          <w:highlight w:val="none"/>
        </w:rPr>
        <w:t>新生同学，作为毕业班学长学姐给</w:t>
      </w:r>
      <w:r>
        <w:rPr>
          <w:rFonts w:hint="default" w:ascii="Times New Roman" w:hAnsi="Times New Roman" w:eastAsia="仿宋_GB2312" w:cs="Times New Roman"/>
          <w:color w:val="auto"/>
          <w:sz w:val="32"/>
          <w:szCs w:val="32"/>
          <w:highlight w:val="none"/>
          <w:lang w:val="en-US" w:eastAsia="zh-CN"/>
        </w:rPr>
        <w:t>大一</w:t>
      </w:r>
      <w:r>
        <w:rPr>
          <w:rFonts w:hint="default" w:ascii="Times New Roman" w:hAnsi="Times New Roman" w:eastAsia="仿宋_GB2312" w:cs="Times New Roman"/>
          <w:color w:val="auto"/>
          <w:sz w:val="32"/>
          <w:szCs w:val="32"/>
          <w:highlight w:val="none"/>
        </w:rPr>
        <w:t>学弟学妹的礼物。</w:t>
      </w:r>
    </w:p>
    <w:p w14:paraId="4ABDB072">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 xml:space="preserve">建工优秀校友访谈 2学时 </w:t>
      </w:r>
    </w:p>
    <w:p w14:paraId="360D56F4">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要求：采访已经毕业离校工作的浙大建工校友1位，形成非对话式采访稿1篇（格式见附件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），要求1500字以上（最多3位同学一组）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模板见附件。</w:t>
      </w:r>
    </w:p>
    <w:p w14:paraId="3A2E9FB7">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 xml:space="preserve">《飞跃手册》《境内深造手册》《求职手册》投稿 </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2学时</w:t>
      </w:r>
    </w:p>
    <w:p w14:paraId="191D239E">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要求：包括求职就业、留学申请、考研经验分享，要求1000字以上，具体请见样本（附件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投稿被选入《飞跃手册》的同学可获得4学时。</w:t>
      </w:r>
    </w:p>
    <w:p w14:paraId="56790854">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志愿服务 2学时</w:t>
      </w:r>
    </w:p>
    <w:p w14:paraId="4FE8668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要求：在202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年9月1日至202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年5月1日之间参加一次志愿活动（校级、院级皆可）。</w:t>
      </w:r>
    </w:p>
    <w:p w14:paraId="009DBC58">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学弟学妹学业帮扶计划 2学时</w:t>
      </w:r>
    </w:p>
    <w:p w14:paraId="3A68402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要求：参加学院</w:t>
      </w:r>
      <w:r>
        <w:rPr>
          <w:rFonts w:hint="eastAsia" w:ascii="Times New Roman" w:hAnsi="Times New Roman" w:eastAsia="仿宋_GB2312" w:cs="Times New Roman"/>
          <w:color w:val="auto"/>
          <w:sz w:val="32"/>
          <w:szCs w:val="32"/>
          <w:highlight w:val="none"/>
          <w:lang w:val="en-US" w:eastAsia="zh-CN"/>
        </w:rPr>
        <w:t>备考加油站、课程答疑辅导</w:t>
      </w:r>
      <w:r>
        <w:rPr>
          <w:rFonts w:hint="default" w:ascii="Times New Roman" w:hAnsi="Times New Roman" w:eastAsia="仿宋_GB2312" w:cs="Times New Roman"/>
          <w:color w:val="auto"/>
          <w:sz w:val="32"/>
          <w:szCs w:val="32"/>
          <w:highlight w:val="none"/>
        </w:rPr>
        <w:t>等学业帮扶活动，帮助低年级同学辅导学业，由学院统一计入。</w:t>
      </w:r>
    </w:p>
    <w:p w14:paraId="73E69F71">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rPr>
        <w:t xml:space="preserve">主题征文 2学时 </w:t>
      </w:r>
    </w:p>
    <w:p w14:paraId="4B14FDA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要求：参与投稿学院标注为“形势与政策Ⅱ”的主题征文活动。</w:t>
      </w:r>
    </w:p>
    <w:p w14:paraId="166BC3CE">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注：具体课程的认定以学院通知为准。</w:t>
      </w:r>
    </w:p>
    <w:p w14:paraId="2FBD96F1">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（三）匠心传承系列沙龙</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和团辅课程合计最低学时为2学时</w:t>
      </w:r>
      <w:r>
        <w:rPr>
          <w:rFonts w:hint="default" w:ascii="Times New Roman" w:hAnsi="Times New Roman" w:eastAsia="楷体" w:cs="Times New Roman"/>
          <w:b/>
          <w:bCs w:val="0"/>
          <w:color w:val="auto"/>
          <w:sz w:val="32"/>
          <w:szCs w:val="32"/>
          <w:lang w:eastAsia="zh-CN"/>
        </w:rPr>
        <w:t>）</w:t>
      </w:r>
    </w:p>
    <w:p w14:paraId="144CB55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1.参加</w:t>
      </w:r>
      <w:r>
        <w:rPr>
          <w:rFonts w:hint="default" w:ascii="Times New Roman" w:hAnsi="Times New Roman" w:eastAsia="仿宋_GB2312" w:cs="Times New Roman"/>
          <w:b w:val="0"/>
          <w:bCs/>
          <w:color w:val="auto"/>
          <w:sz w:val="32"/>
          <w:szCs w:val="32"/>
          <w:highlight w:val="none"/>
        </w:rPr>
        <w:t xml:space="preserve">优秀学长海外留学、求职就业分享会 2学时 </w:t>
      </w:r>
    </w:p>
    <w:p w14:paraId="7279F2B5">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2.参加</w:t>
      </w:r>
      <w:r>
        <w:rPr>
          <w:rFonts w:hint="default" w:ascii="Times New Roman" w:hAnsi="Times New Roman" w:eastAsia="仿宋_GB2312" w:cs="Times New Roman"/>
          <w:b w:val="0"/>
          <w:bCs/>
          <w:color w:val="auto"/>
          <w:sz w:val="32"/>
          <w:szCs w:val="32"/>
          <w:highlight w:val="none"/>
        </w:rPr>
        <w:t xml:space="preserve">优秀学长国内考研分享会 2学时 </w:t>
      </w:r>
    </w:p>
    <w:p w14:paraId="57792BC6">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作为主讲嘉宾面向学院同学分享理论思想学习、学习科研、创新创业、考研保研、求职就业等经验  4学时</w:t>
      </w:r>
    </w:p>
    <w:p w14:paraId="069AABDA">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color w:val="auto"/>
          <w:sz w:val="32"/>
          <w:szCs w:val="32"/>
        </w:rPr>
        <w:t>注：具体课程的认定以学院通知为准。</w:t>
      </w:r>
    </w:p>
    <w:p w14:paraId="1D6B8CC9">
      <w:pPr>
        <w:pStyle w:val="9"/>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lang w:val="en-US" w:eastAsia="zh-CN"/>
        </w:rPr>
        <w:t>（四）筑能发展</w:t>
      </w:r>
      <w:r>
        <w:rPr>
          <w:rFonts w:hint="default" w:ascii="Times New Roman" w:hAnsi="Times New Roman" w:eastAsia="楷体" w:cs="Times New Roman"/>
          <w:b/>
          <w:bCs w:val="0"/>
          <w:color w:val="auto"/>
          <w:sz w:val="32"/>
          <w:szCs w:val="32"/>
        </w:rPr>
        <w:t>团体辅导</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和</w:t>
      </w:r>
      <w:r>
        <w:rPr>
          <w:rFonts w:hint="default" w:ascii="Times New Roman" w:hAnsi="Times New Roman" w:eastAsia="楷体" w:cs="Times New Roman"/>
          <w:b/>
          <w:bCs w:val="0"/>
          <w:color w:val="auto"/>
          <w:sz w:val="32"/>
          <w:szCs w:val="32"/>
          <w:lang w:val="en-US" w:eastAsia="zh-CN"/>
        </w:rPr>
        <w:t>沙龙</w:t>
      </w:r>
      <w:r>
        <w:rPr>
          <w:rFonts w:hint="default" w:ascii="Times New Roman" w:hAnsi="Times New Roman" w:eastAsia="楷体" w:cs="Times New Roman"/>
          <w:b/>
          <w:bCs w:val="0"/>
          <w:color w:val="auto"/>
          <w:sz w:val="32"/>
          <w:szCs w:val="32"/>
        </w:rPr>
        <w:t>课程合计最低学时为2学时</w:t>
      </w:r>
      <w:r>
        <w:rPr>
          <w:rFonts w:hint="default" w:ascii="Times New Roman" w:hAnsi="Times New Roman" w:eastAsia="楷体" w:cs="Times New Roman"/>
          <w:b/>
          <w:bCs w:val="0"/>
          <w:color w:val="auto"/>
          <w:sz w:val="32"/>
          <w:szCs w:val="32"/>
          <w:lang w:eastAsia="zh-CN"/>
        </w:rPr>
        <w:t>）</w:t>
      </w:r>
    </w:p>
    <w:p w14:paraId="7AC1FFAD">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情绪困扰专题、创新意识专题、媒体素养专题、压力应对专题、时间管理专题、学业规划专题、职业素能培养专题</w:t>
      </w:r>
      <w:r>
        <w:rPr>
          <w:rFonts w:hint="default" w:ascii="Times New Roman" w:hAnsi="Times New Roman" w:eastAsia="仿宋_GB2312" w:cs="Times New Roman"/>
          <w:sz w:val="32"/>
          <w:szCs w:val="32"/>
          <w:highlight w:val="none"/>
          <w:lang w:val="en-US" w:eastAsia="zh-CN"/>
        </w:rPr>
        <w:t xml:space="preserve">等团体辅导 </w:t>
      </w:r>
      <w:r>
        <w:rPr>
          <w:rFonts w:hint="default" w:ascii="Times New Roman" w:hAnsi="Times New Roman" w:eastAsia="仿宋_GB2312" w:cs="Times New Roman"/>
          <w:sz w:val="32"/>
          <w:szCs w:val="32"/>
          <w:highlight w:val="none"/>
        </w:rPr>
        <w:t>2学时</w:t>
      </w:r>
      <w:bookmarkStart w:id="0" w:name="_Hlk148991355"/>
    </w:p>
    <w:p w14:paraId="4B04C2D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学院统一通知组织的体育锻炼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夜跑团、体育培训班等活动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并达到相应的体育锻炼要求 3学时</w:t>
      </w:r>
    </w:p>
    <w:bookmarkEnd w:id="0"/>
    <w:p w14:paraId="50AA3268">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注：具体课程的认定以学院通知为准。</w:t>
      </w:r>
    </w:p>
    <w:p w14:paraId="210FC94B">
      <w:pPr>
        <w:pStyle w:val="9"/>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 xml:space="preserve">四、组织保障 </w:t>
      </w:r>
    </w:p>
    <w:p w14:paraId="75B4CD80">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学院成立《形势与政策Ⅱ》课程领导小组及工作小组，全面统筹协调、组织推进课程实施，进行监控与督查。领导小组由学院分管思想政治教育的党委副书记担任组长，分管本科生教学的副院长担任副组长，秘书处设在学生工作办公室。工作小组由系主任等专业学科教师及学院学工团委办公室成员共同组成，具体落实《形势与政策Ⅱ》的教学工作，开展集体学习、课程策划、教学计划落实等工作。设教学秘书1名，由学工办指定一位专职辅导员担任，带领学生组织协同配合工作小组，有步骤、有重点地落实，并及时公布修读进度和记录课程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B3B860-6351-4A42-BA30-A1E9EBEA73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4BBB123-36A8-4E1D-A48A-E3C0F30ABE77}"/>
  </w:font>
  <w:font w:name="方正小标宋简体">
    <w:panose1 w:val="02000000000000000000"/>
    <w:charset w:val="86"/>
    <w:family w:val="auto"/>
    <w:pitch w:val="default"/>
    <w:sig w:usb0="A00002BF" w:usb1="184F6CFA" w:usb2="00000012" w:usb3="00000000" w:csb0="00040001" w:csb1="00000000"/>
    <w:embedRegular r:id="rId3" w:fontKey="{7AEF9270-EA06-489B-9D90-695BE0352F1A}"/>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4" w:fontKey="{ED0459C5-33F9-45D1-9DCB-3DCCCE2C917D}"/>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方正兰亭大黑_GBK">
    <w:panose1 w:val="02000000000000000000"/>
    <w:charset w:val="86"/>
    <w:family w:val="auto"/>
    <w:pitch w:val="default"/>
    <w:sig w:usb0="A00002BF" w:usb1="3BCF7CFA" w:usb2="00042016" w:usb3="00000010" w:csb0="00040001" w:csb1="00000000"/>
  </w:font>
  <w:font w:name="Microsoft JhengHei UI Light">
    <w:panose1 w:val="020B0304030504040204"/>
    <w:charset w:val="88"/>
    <w:family w:val="auto"/>
    <w:pitch w:val="default"/>
    <w:sig w:usb0="8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embedRegular r:id="rId5" w:fontKey="{1763D45A-DC67-44EA-8992-C84A456B9D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BDA57"/>
    <w:multiLevelType w:val="singleLevel"/>
    <w:tmpl w:val="9E3BDA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ZGNhOWQ2NjVkYWQzYmE1MzA0NmQxOGYwMjcyODQifQ=="/>
  </w:docVars>
  <w:rsids>
    <w:rsidRoot w:val="00534F24"/>
    <w:rsid w:val="000463B5"/>
    <w:rsid w:val="000813F7"/>
    <w:rsid w:val="000824D5"/>
    <w:rsid w:val="000C3F0A"/>
    <w:rsid w:val="00184981"/>
    <w:rsid w:val="002150BF"/>
    <w:rsid w:val="0035488E"/>
    <w:rsid w:val="003C38ED"/>
    <w:rsid w:val="004039C7"/>
    <w:rsid w:val="005033B7"/>
    <w:rsid w:val="00534F24"/>
    <w:rsid w:val="006B6E40"/>
    <w:rsid w:val="0070752E"/>
    <w:rsid w:val="007614A4"/>
    <w:rsid w:val="00803FA7"/>
    <w:rsid w:val="008151B1"/>
    <w:rsid w:val="008163E2"/>
    <w:rsid w:val="00824C4D"/>
    <w:rsid w:val="00893804"/>
    <w:rsid w:val="00897F91"/>
    <w:rsid w:val="008A05ED"/>
    <w:rsid w:val="00912E70"/>
    <w:rsid w:val="009C4614"/>
    <w:rsid w:val="00A270C7"/>
    <w:rsid w:val="00A52E37"/>
    <w:rsid w:val="00A76DEE"/>
    <w:rsid w:val="00AC343A"/>
    <w:rsid w:val="00B02458"/>
    <w:rsid w:val="00B07EB1"/>
    <w:rsid w:val="00B10FA0"/>
    <w:rsid w:val="00B73862"/>
    <w:rsid w:val="00BA0000"/>
    <w:rsid w:val="00C244C5"/>
    <w:rsid w:val="00C73232"/>
    <w:rsid w:val="00CC1347"/>
    <w:rsid w:val="00DD4F88"/>
    <w:rsid w:val="00DE0A91"/>
    <w:rsid w:val="00E36F77"/>
    <w:rsid w:val="00E4153E"/>
    <w:rsid w:val="00E874F1"/>
    <w:rsid w:val="00EA2A77"/>
    <w:rsid w:val="00EE5E97"/>
    <w:rsid w:val="00FC3D77"/>
    <w:rsid w:val="00FD3DA8"/>
    <w:rsid w:val="075E0576"/>
    <w:rsid w:val="07F817E1"/>
    <w:rsid w:val="0A396DF2"/>
    <w:rsid w:val="0A6C2F27"/>
    <w:rsid w:val="0E7F342F"/>
    <w:rsid w:val="0F873F4C"/>
    <w:rsid w:val="11BF5650"/>
    <w:rsid w:val="11FC1ECD"/>
    <w:rsid w:val="12507A97"/>
    <w:rsid w:val="14F54683"/>
    <w:rsid w:val="19B1359D"/>
    <w:rsid w:val="1DA668CF"/>
    <w:rsid w:val="1F026787"/>
    <w:rsid w:val="1F501AAA"/>
    <w:rsid w:val="1FBF5490"/>
    <w:rsid w:val="207417C9"/>
    <w:rsid w:val="228C104B"/>
    <w:rsid w:val="23711FEF"/>
    <w:rsid w:val="29225A7E"/>
    <w:rsid w:val="2A6B59EA"/>
    <w:rsid w:val="2AC33130"/>
    <w:rsid w:val="2AF52E76"/>
    <w:rsid w:val="2DAB94F8"/>
    <w:rsid w:val="2DE47F8D"/>
    <w:rsid w:val="2F1F0E5A"/>
    <w:rsid w:val="34E6186B"/>
    <w:rsid w:val="37555A58"/>
    <w:rsid w:val="392425BE"/>
    <w:rsid w:val="3DA9256B"/>
    <w:rsid w:val="415215C9"/>
    <w:rsid w:val="421C20FC"/>
    <w:rsid w:val="4D115B26"/>
    <w:rsid w:val="4DB218B5"/>
    <w:rsid w:val="4E027980"/>
    <w:rsid w:val="4F5A10FF"/>
    <w:rsid w:val="50120070"/>
    <w:rsid w:val="51CE2758"/>
    <w:rsid w:val="520774F7"/>
    <w:rsid w:val="52B13124"/>
    <w:rsid w:val="52C8137C"/>
    <w:rsid w:val="59486D73"/>
    <w:rsid w:val="5F0F774D"/>
    <w:rsid w:val="61073070"/>
    <w:rsid w:val="623F2BBF"/>
    <w:rsid w:val="62DD0547"/>
    <w:rsid w:val="67B2274E"/>
    <w:rsid w:val="67D22629"/>
    <w:rsid w:val="67ED7463"/>
    <w:rsid w:val="69A262CD"/>
    <w:rsid w:val="69C266CE"/>
    <w:rsid w:val="6BE836C8"/>
    <w:rsid w:val="6F9334BB"/>
    <w:rsid w:val="6FF034B5"/>
    <w:rsid w:val="70AE175A"/>
    <w:rsid w:val="70D23371"/>
    <w:rsid w:val="760F52A2"/>
    <w:rsid w:val="77B04009"/>
    <w:rsid w:val="7A2160F8"/>
    <w:rsid w:val="7ACF0C4A"/>
    <w:rsid w:val="7CCC39F5"/>
    <w:rsid w:val="7E394D59"/>
    <w:rsid w:val="7EDE61E6"/>
    <w:rsid w:val="7F565496"/>
    <w:rsid w:val="7FBD0B99"/>
    <w:rsid w:val="7FF7D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1935</Words>
  <Characters>1998</Characters>
  <Lines>14</Lines>
  <Paragraphs>4</Paragraphs>
  <TotalTime>88</TotalTime>
  <ScaleCrop>false</ScaleCrop>
  <LinksUpToDate>false</LinksUpToDate>
  <CharactersWithSpaces>2032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2023-10-23T14:03:00Z</dcterms:created>
  <dc:creator>dell</dc:creator>
  <cp:lastModifiedBy>高依敬</cp:lastModifiedBy>
  <cp:lastPrinted>2024-10-08T07:01:00Z</cp:lastPrinted>
  <dcterms:modified xsi:type="dcterms:W3CDTF">2025-10-09T06:48:36Z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8A129242F232424EAD503618F2B44219_13</vt:lpwstr>
  </property>
  <property fmtid="{D5CDD505-2E9C-101B-9397-08002B2CF9AE}" pid="4" name="KSOTemplateDocerSaveRecord">
    <vt:lpwstr>eyJoZGlkIjoiMDI0ZjE1ZjAwODZkNjI0YjE4MDdiMDJiYzliNWY5YmMiLCJ1c2VySWQiOiIxNzM4Mjc5NTYyIn0=</vt:lpwstr>
  </property>
</Properties>
</file>