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jpeg" ContentType="image/jpeg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50" w:afterLines="50" w:line="360" w:lineRule="exact"/>
        <w:outlineLvl w:val="0"/>
        <w:rPr>
          <w:rFonts w:ascii="黑体" w:hAnsi="黑体" w:eastAsia="黑体"/>
          <w:b/>
          <w:sz w:val="28"/>
          <w:szCs w:val="28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  <w:lang w:val="en-US" w:eastAsia="zh-CN"/>
        </w:rPr>
        <w:t>1</w:t>
      </w:r>
      <w:r>
        <w:rPr>
          <w:rFonts w:hint="eastAsia"/>
          <w:sz w:val="24"/>
          <w:szCs w:val="24"/>
        </w:rPr>
        <w:t>：</w:t>
      </w:r>
      <w:r>
        <w:rPr>
          <w:rFonts w:hint="eastAsia" w:ascii="黑体" w:hAnsi="黑体" w:eastAsia="黑体"/>
          <w:b/>
          <w:sz w:val="24"/>
          <w:szCs w:val="24"/>
        </w:rPr>
        <w:t>《</w:t>
      </w:r>
      <w:r>
        <w:rPr>
          <w:rFonts w:hint="eastAsia" w:ascii="黑体" w:hAnsi="黑体" w:eastAsia="黑体"/>
          <w:b/>
          <w:sz w:val="28"/>
          <w:szCs w:val="28"/>
        </w:rPr>
        <w:t>观光塔结构设计与</w:t>
      </w:r>
      <w:r>
        <w:rPr>
          <w:rFonts w:ascii="黑体" w:hAnsi="黑体" w:eastAsia="黑体"/>
          <w:b/>
          <w:color w:val="000000"/>
          <w:sz w:val="28"/>
          <w:szCs w:val="28"/>
        </w:rPr>
        <w:t>模型制作</w:t>
      </w:r>
      <w:r>
        <w:rPr>
          <w:rFonts w:hint="eastAsia" w:ascii="黑体" w:hAnsi="黑体" w:eastAsia="黑体"/>
          <w:b/>
          <w:color w:val="000000"/>
          <w:sz w:val="28"/>
          <w:szCs w:val="28"/>
        </w:rPr>
        <w:t>》要求</w:t>
      </w:r>
    </w:p>
    <w:p>
      <w:pPr>
        <w:adjustRightInd w:val="0"/>
        <w:snapToGrid w:val="0"/>
        <w:spacing w:beforeLines="50" w:afterLines="50" w:line="360" w:lineRule="exact"/>
        <w:ind w:firstLine="480" w:firstLineChars="200"/>
        <w:rPr>
          <w:rFonts w:ascii="Calibri" w:hAnsi="Calibri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1.</w:t>
      </w:r>
      <w:r>
        <w:rPr>
          <w:rFonts w:hint="eastAsia" w:ascii="Calibri" w:hAnsi="Calibri"/>
          <w:color w:val="000000"/>
          <w:sz w:val="24"/>
          <w:szCs w:val="24"/>
        </w:rPr>
        <w:t>竞赛模型</w:t>
      </w:r>
    </w:p>
    <w:p>
      <w:pPr>
        <w:autoSpaceDE w:val="0"/>
        <w:autoSpaceDN w:val="0"/>
        <w:adjustRightInd w:val="0"/>
        <w:snapToGrid w:val="0"/>
        <w:spacing w:line="36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竞赛模型为观光塔模型，结构形式不限。竞赛模型包括模型底板和模型结构。底板采用竹集成板材，标准尺寸</w:t>
      </w:r>
      <w:r>
        <w:rPr>
          <w:rFonts w:hint="eastAsia"/>
          <w:kern w:val="0"/>
          <w:sz w:val="24"/>
          <w:szCs w:val="24"/>
        </w:rPr>
        <w:t>40</w:t>
      </w:r>
      <w:r>
        <w:rPr>
          <w:rFonts w:hint="eastAsia"/>
          <w:kern w:val="0"/>
          <w:sz w:val="24"/>
          <w:szCs w:val="24"/>
          <w:lang w:val="zh-CN"/>
        </w:rPr>
        <w:t>0mm×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  <w:lang w:val="zh-CN"/>
        </w:rPr>
        <w:t>00mm，厚度1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mm，如图二所示。模型结构采用竹材（竹杆件和竹皮）制作，模型总高度不超过1000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±5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exact"/>
        <w:ind w:firstLine="480"/>
        <w:rPr>
          <w:color w:val="FF0000"/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模型结构必须提供两个加载阶段的加载面，加载面呈水平状，且必须与主体结构连接，加载平面范围不超过底板范围。第一加载阶段加载面标高为300mm±5mm，第二加载阶段加载面标高为900mm±5mm。第一、二加载面边缘须设置10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高的栏杆。结构模型底平面尺寸不超过250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×250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（±</w:t>
      </w:r>
      <w:r>
        <w:rPr>
          <w:kern w:val="0"/>
          <w:sz w:val="24"/>
          <w:szCs w:val="24"/>
          <w:lang w:val="zh-CN"/>
        </w:rPr>
        <w:t>5mm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autoSpaceDE w:val="0"/>
        <w:autoSpaceDN w:val="0"/>
        <w:adjustRightInd w:val="0"/>
        <w:snapToGrid w:val="0"/>
        <w:spacing w:line="36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观光塔采用装配式结构体系，其竖向承力构件必须装配（装配要求见下文），柱脚与底板的连接可以采用</w:t>
      </w:r>
      <w:r>
        <w:rPr>
          <w:rFonts w:hint="eastAsia"/>
          <w:kern w:val="0"/>
          <w:sz w:val="24"/>
          <w:szCs w:val="24"/>
        </w:rPr>
        <w:t>502</w:t>
      </w:r>
      <w:r>
        <w:rPr>
          <w:rFonts w:hint="eastAsia"/>
          <w:kern w:val="0"/>
          <w:sz w:val="24"/>
          <w:szCs w:val="24"/>
          <w:lang w:val="zh-CN"/>
        </w:rPr>
        <w:t>胶水粘结。模型加载前应组装为整体（含底板），底板与加载平台通过夹具固定。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24"/>
          <w:szCs w:val="24"/>
          <w:lang w:val="zh-CN"/>
        </w:rPr>
      </w:pPr>
      <w:r>
        <w:object>
          <v:shape id="_x0000_i1025" o:spt="75" type="#_x0000_t75" style="height:285pt;width:296.4pt;" o:ole="t" filled="f" o:preferrelative="t" stroked="f" coordsize="21600,21600">
            <v:path/>
            <v:fill on="f" focussize="0,0"/>
            <v:stroke on="f" joinstyle="miter"/>
            <v:imagedata r:id="rId5" cropleft="22004f" croptop="6398f" cropright="25357f" cropbottom="12797f" o:title=""/>
            <o:lock v:ext="edit" aspectratio="t"/>
            <w10:wrap type="none"/>
            <w10:anchorlock/>
          </v:shape>
          <o:OLEObject Type="Embed" ProgID="AutoCAD.Drawing.19" ShapeID="_x0000_i1025" DrawAspect="Content" ObjectID="_1468075725" r:id="rId4">
            <o:LockedField>false</o:LockedField>
          </o:OLEObject>
        </w:objec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kern w:val="0"/>
          <w:szCs w:val="21"/>
          <w:lang w:val="zh-CN"/>
        </w:rPr>
      </w:pPr>
      <w:r>
        <w:rPr>
          <w:rFonts w:hint="eastAsia"/>
          <w:b/>
          <w:bCs/>
          <w:kern w:val="0"/>
          <w:szCs w:val="21"/>
          <w:lang w:val="zh-CN"/>
        </w:rPr>
        <w:t>图一 观光塔结构模型示意图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drawing>
          <wp:inline distT="0" distB="0" distL="0" distR="0">
            <wp:extent cx="4030345" cy="2979420"/>
            <wp:effectExtent l="0" t="0" r="8255" b="11430"/>
            <wp:docPr id="1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66122" cy="3005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beforeLines="50" w:afterLines="50" w:line="300" w:lineRule="auto"/>
        <w:jc w:val="center"/>
        <w:rPr>
          <w:rFonts w:ascii="宋体" w:hAnsi="宋体"/>
          <w:b/>
          <w:bCs/>
          <w:color w:val="000000"/>
          <w:szCs w:val="21"/>
        </w:rPr>
      </w:pPr>
      <w:r>
        <w:rPr>
          <w:rFonts w:hint="eastAsia" w:ascii="宋体" w:hAnsi="宋体"/>
          <w:b/>
          <w:bCs/>
          <w:color w:val="000000"/>
          <w:szCs w:val="21"/>
        </w:rPr>
        <w:t>图二底板尺寸图(单位：mm)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t>2.</w:t>
      </w:r>
      <w:r>
        <w:rPr>
          <w:rFonts w:hint="eastAsia"/>
          <w:kern w:val="0"/>
          <w:sz w:val="24"/>
          <w:szCs w:val="24"/>
          <w:lang w:val="zh-CN"/>
        </w:rPr>
        <w:t>加载系统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加载系统包括加载台座、加载砝码和保护框架（如图三），模型加载平台板为铝板，平台尺寸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00mm×</w:t>
      </w:r>
      <w:r>
        <w:rPr>
          <w:rFonts w:hint="eastAsia"/>
          <w:kern w:val="0"/>
          <w:sz w:val="24"/>
          <w:szCs w:val="24"/>
        </w:rPr>
        <w:t>40</w:t>
      </w:r>
      <w:r>
        <w:rPr>
          <w:rFonts w:hint="eastAsia"/>
          <w:kern w:val="0"/>
          <w:sz w:val="24"/>
          <w:szCs w:val="24"/>
          <w:lang w:val="zh-CN"/>
        </w:rPr>
        <w:t>0mm，平台底部有</w:t>
      </w:r>
      <w:r>
        <w:rPr>
          <w:rFonts w:hint="eastAsia"/>
          <w:kern w:val="0"/>
          <w:sz w:val="24"/>
          <w:szCs w:val="24"/>
        </w:rPr>
        <w:t>2个</w:t>
      </w:r>
      <w:r>
        <w:rPr>
          <w:rFonts w:hint="eastAsia"/>
          <w:kern w:val="0"/>
          <w:sz w:val="24"/>
          <w:szCs w:val="24"/>
          <w:lang w:val="zh-CN"/>
        </w:rPr>
        <w:t>滑槽，加载示意图如图三所示。加载平台两侧通过连接杆将弹簧均伸长至480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（弹簧原长300</w:t>
      </w:r>
      <w:r>
        <w:rPr>
          <w:kern w:val="0"/>
          <w:sz w:val="24"/>
          <w:szCs w:val="24"/>
          <w:lang w:val="zh-CN"/>
        </w:rPr>
        <w:t>mm</w:t>
      </w:r>
      <w:r>
        <w:rPr>
          <w:rFonts w:hint="eastAsia"/>
          <w:kern w:val="0"/>
          <w:sz w:val="24"/>
          <w:szCs w:val="24"/>
          <w:lang w:val="zh-CN"/>
        </w:rPr>
        <w:t>），弹簧参数约为0.8N/mm。加载砝码为扁圆柱体，底平面直径</w:t>
      </w:r>
      <w:r>
        <w:rPr>
          <w:rFonts w:hint="eastAsia"/>
          <w:kern w:val="0"/>
          <w:sz w:val="24"/>
          <w:szCs w:val="24"/>
        </w:rPr>
        <w:t>100mm、高50</w:t>
      </w:r>
      <w:r>
        <w:rPr>
          <w:kern w:val="0"/>
          <w:sz w:val="24"/>
          <w:szCs w:val="24"/>
        </w:rPr>
        <w:t>mm</w:t>
      </w:r>
      <w:r>
        <w:rPr>
          <w:rFonts w:hint="eastAsia"/>
          <w:kern w:val="0"/>
          <w:sz w:val="24"/>
          <w:szCs w:val="24"/>
        </w:rPr>
        <w:t>、重约</w:t>
      </w:r>
      <w:r>
        <w:rPr>
          <w:rFonts w:hint="eastAsia"/>
          <w:kern w:val="0"/>
          <w:sz w:val="24"/>
          <w:szCs w:val="24"/>
          <w:lang w:val="zh-CN"/>
        </w:rPr>
        <w:t>3</w:t>
      </w:r>
      <w:r>
        <w:rPr>
          <w:kern w:val="0"/>
          <w:sz w:val="24"/>
          <w:szCs w:val="24"/>
          <w:lang w:val="zh-CN"/>
        </w:rPr>
        <w:t>k</w:t>
      </w:r>
      <w:r>
        <w:rPr>
          <w:rFonts w:hint="eastAsia"/>
          <w:kern w:val="0"/>
          <w:sz w:val="24"/>
          <w:szCs w:val="24"/>
          <w:lang w:val="zh-CN"/>
        </w:rPr>
        <w:t>g/个，加载时，每个加载砝码的圆形平面都必须水平放置，且砝码不能叠放。</w:t>
      </w:r>
    </w:p>
    <w:tbl>
      <w:tblPr>
        <w:tblStyle w:val="7"/>
        <w:tblW w:w="86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7"/>
        <w:gridCol w:w="4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637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4"/>
                <w:szCs w:val="24"/>
                <w:lang w:val="zh-CN"/>
              </w:rPr>
              <w:br w:type="page"/>
            </w:r>
            <w:r>
              <w:rPr>
                <w:kern w:val="0"/>
                <w:sz w:val="20"/>
              </w:rPr>
              <w:drawing>
                <wp:inline distT="0" distB="0" distL="0" distR="0">
                  <wp:extent cx="2737485" cy="1819910"/>
                  <wp:effectExtent l="0" t="0" r="5715" b="8890"/>
                  <wp:docPr id="11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69272" cy="18413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2189480" cy="1045845"/>
                  <wp:effectExtent l="0" t="0" r="1270" b="1905"/>
                  <wp:docPr id="12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592" r="2034" b="437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4974" cy="10628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37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</w:p>
        </w:tc>
        <w:tc>
          <w:tcPr>
            <w:tcW w:w="402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kern w:val="0"/>
                <w:sz w:val="20"/>
                <w:szCs w:val="21"/>
              </w:rPr>
            </w:pPr>
            <w:r>
              <w:rPr>
                <w:kern w:val="0"/>
                <w:sz w:val="20"/>
              </w:rPr>
              <w:drawing>
                <wp:inline distT="0" distB="0" distL="0" distR="0">
                  <wp:extent cx="2414270" cy="862330"/>
                  <wp:effectExtent l="0" t="0" r="5080" b="13970"/>
                  <wp:docPr id="13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3" t="15058" r="5891" b="59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2646" cy="8871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color w:val="FF0000"/>
          <w:kern w:val="0"/>
          <w:szCs w:val="21"/>
        </w:rPr>
      </w:pPr>
      <w:r>
        <w:rPr>
          <w:kern w:val="0"/>
          <w:szCs w:val="21"/>
        </w:rPr>
        <w:t xml:space="preserve">(a) </w:t>
      </w:r>
      <w:r>
        <w:rPr>
          <w:rFonts w:hint="eastAsia"/>
          <w:kern w:val="0"/>
          <w:szCs w:val="21"/>
        </w:rPr>
        <w:t>加载台座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Cs w:val="21"/>
        </w:rPr>
      </w:pP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2158365</wp:posOffset>
                </wp:positionV>
                <wp:extent cx="965835" cy="0"/>
                <wp:effectExtent l="0" t="9525" r="5715" b="9525"/>
                <wp:wrapNone/>
                <wp:docPr id="5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2" o:spid="_x0000_s1026" o:spt="20" style="position:absolute;left:0pt;margin-left:85.25pt;margin-top:169.95pt;height:0pt;width:76.05pt;z-index:251662336;mso-width-relative:page;mso-height-relative:page;" filled="f" stroked="t" coordsize="21600,21600" o:gfxdata="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PFn+dHYAAAA&#10;CwEAAA8AAAAAAAAAAQAgAAAAIgAAAGRycy9kb3ducmV2LnhtbFBLAQIUABQAAAAIAIdO4kBo/Eaq&#10;5AEAAKEDAAAOAAAAAAAAAAEAIAAAACcBAABkcnMvZTJvRG9jLnhtbFBLBQYAAAAABgAGAFkBAAB9&#10;BQAAAAA=&#10;">
                <v:fill on="f" focussize="0,0"/>
                <v:stroke weight="1.5pt" color="#ED7D31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2225040</wp:posOffset>
                </wp:positionV>
                <wp:extent cx="965835" cy="0"/>
                <wp:effectExtent l="0" t="9525" r="5715" b="9525"/>
                <wp:wrapNone/>
                <wp:docPr id="7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6" o:spid="_x0000_s1026" o:spt="20" style="position:absolute;left:0pt;margin-left:85.5pt;margin-top:175.2pt;height:0pt;width:76.05pt;z-index:251665408;mso-width-relative:page;mso-height-relative:page;" filled="f" stroked="t" coordsize="21600,21600" o:gfxdata="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0ZEcnYAAAACwEAAA8AAAAAAAAAAQAg&#10;AAAAIgAAAGRycy9kb3ducmV2LnhtbFBLAQIUABQAAAAIAIdO4kAfgBF81QEAAHIDAAAOAAAAAAAA&#10;AAEAIAAAACcBAABkcnMvZTJvRG9jLnhtbFBLBQYAAAAABgAGAFkBAABuBQAAAAA=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1082675</wp:posOffset>
                </wp:positionH>
                <wp:positionV relativeFrom="paragraph">
                  <wp:posOffset>2284095</wp:posOffset>
                </wp:positionV>
                <wp:extent cx="965835" cy="0"/>
                <wp:effectExtent l="0" t="9525" r="5715" b="9525"/>
                <wp:wrapNone/>
                <wp:docPr id="6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5835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ED7D31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接连接符 13" o:spid="_x0000_s1026" o:spt="20" style="position:absolute;left:0pt;margin-left:85.25pt;margin-top:179.85pt;height:0pt;width:76.05pt;z-index:251663360;mso-width-relative:page;mso-height-relative:page;" filled="f" stroked="t" coordsize="21600,21600" o:gfxdata="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KiYmqfYAAAA&#10;CwEAAA8AAAAAAAAAAQAgAAAAIgAAAGRycy9kb3ducmV2LnhtbFBLAQIUABQAAAAIAIdO4kDkp/YQ&#10;5AEAAKEDAAAOAAAAAAAAAAEAIAAAACcBAABkcnMvZTJvRG9jLnhtbFBLBQYAAAAABgAGAFkBAAB9&#10;BQAAAAA=&#10;">
                <v:fill on="f" focussize="0,0"/>
                <v:stroke weight="1.5pt" color="#ED7D31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4100830</wp:posOffset>
                </wp:positionH>
                <wp:positionV relativeFrom="paragraph">
                  <wp:posOffset>1078230</wp:posOffset>
                </wp:positionV>
                <wp:extent cx="680720" cy="394970"/>
                <wp:effectExtent l="5080" t="8255" r="19050" b="15875"/>
                <wp:wrapNone/>
                <wp:docPr id="3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720" cy="39497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0" o:spid="_x0000_s1026" o:spt="20" style="position:absolute;left:0pt;flip:y;margin-left:322.9pt;margin-top:84.9pt;height:31.1pt;width:53.6pt;z-index:251660288;mso-width-relative:page;mso-height-relative:page;" filled="f" stroked="t" coordsize="21600,21600" o:gfxdata="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oi5hF2gAAAAsBAAAP&#10;AAAAAAAAAAEAIAAAACIAAABkcnMvZG93bnJldi54bWxQSwECFAAUAAAACACHTuJAHD7O/t0BAACB&#10;AwAADgAAAAAAAAABACAAAAApAQAAZHJzL2Uyb0RvYy54bWxQSwUGAAAAAAYABgBZAQAAeA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3896995</wp:posOffset>
                </wp:positionH>
                <wp:positionV relativeFrom="paragraph">
                  <wp:posOffset>949325</wp:posOffset>
                </wp:positionV>
                <wp:extent cx="693420" cy="408305"/>
                <wp:effectExtent l="5080" t="8255" r="6350" b="21590"/>
                <wp:wrapNone/>
                <wp:docPr id="4" name="直接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93420" cy="408305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1" o:spid="_x0000_s1026" o:spt="20" style="position:absolute;left:0pt;flip:y;margin-left:306.85pt;margin-top:74.75pt;height:32.15pt;width:54.6pt;z-index:251661312;mso-width-relative:page;mso-height-relative:page;" filled="f" stroked="t" coordsize="21600,21600" o:gfxdata="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iRAAz2wAAAAsBAAAP&#10;AAAAAAAAAAEAIAAAACIAAABkcnMvZG93bnJldi54bWxQSwECFAAUAAAACACHTuJAVhqVyNwBAACB&#10;AwAADgAAAAAAAAABACAAAAAqAQAAZHJzL2Uyb0RvYy54bWxQSwUGAAAAAAYABgBZAQAAeAUAAAAA&#10;">
                <v:fill on="f" focussize="0,0"/>
                <v:stroke weight="1.5pt" color="#FF0000 [3204]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4004945</wp:posOffset>
                </wp:positionH>
                <wp:positionV relativeFrom="paragraph">
                  <wp:posOffset>1017270</wp:posOffset>
                </wp:positionV>
                <wp:extent cx="680720" cy="394970"/>
                <wp:effectExtent l="5080" t="8255" r="19050" b="15875"/>
                <wp:wrapNone/>
                <wp:docPr id="2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0720" cy="39497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1" o:spid="_x0000_s1026" o:spt="20" style="position:absolute;left:0pt;flip:y;margin-left:315.35pt;margin-top:80.1pt;height:31.1pt;width:53.6pt;z-index:251658240;mso-width-relative:page;mso-height-relative:page;" filled="f" stroked="t" coordsize="21600,21600" o:gfxdata="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zCJiW2gAAAAsBAAAP&#10;AAAAAAAAAAEAIAAAACIAAABkcnMvZG93bnJldi54bWxQSwECFAAUAAAACACHTuJA3zUz+90BAACA&#10;AwAADgAAAAAAAAABACAAAAApAQAAZHJzL2Uyb0RvYy54bWxQSwUGAAAAAAYABgBZAQAAeAUAAAAA&#10;">
                <v:fill on="f" focussize="0,0"/>
                <v:stroke weight="1.5pt" color="#FF0000" miterlimit="8" joinstyle="miter"/>
                <v:imagedata o:title=""/>
                <o:lock v:ext="edit" aspectratio="f"/>
              </v:line>
            </w:pict>
          </mc:Fallback>
        </mc:AlternateContent>
      </w:r>
      <w:r>
        <w:drawing>
          <wp:inline distT="0" distB="0" distL="0" distR="0">
            <wp:extent cx="4382770" cy="2625725"/>
            <wp:effectExtent l="0" t="0" r="17780" b="3175"/>
            <wp:docPr id="15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2866" cy="26258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color w:val="FF0000"/>
          <w:kern w:val="0"/>
          <w:szCs w:val="21"/>
        </w:rPr>
      </w:pPr>
      <w:r>
        <w:rPr>
          <w:szCs w:val="21"/>
        </w:rPr>
        <w:t>(b</w:t>
      </w:r>
      <w:r>
        <w:rPr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) </w:t>
      </w:r>
      <w:r>
        <w:rPr>
          <w:rFonts w:hint="eastAsia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  <w:t>加载保护框架</w:t>
      </w:r>
    </w:p>
    <w:p>
      <w:pPr>
        <w:widowControl/>
        <w:jc w:val="center"/>
        <w:rPr>
          <w:rFonts w:ascii="宋体" w:hAnsi="宋体" w:cs="宋体"/>
          <w:kern w:val="0"/>
          <w:sz w:val="24"/>
          <w:szCs w:val="24"/>
        </w:rPr>
      </w:pPr>
      <w:r>
        <w:object>
          <v:shape id="_x0000_i1026" o:spt="75" type="#_x0000_t75" style="height:182.4pt;width:163.2pt;" o:ole="t" filled="f" o:preferrelative="t" stroked="f" coordsize="21600,21600">
            <v:path/>
            <v:fill on="f" focussize="0,0"/>
            <v:stroke on="f" joinstyle="miter"/>
            <v:imagedata r:id="rId12" cropleft="27102f" croptop="10790f" cropright="28819f" cropbottom="26090f" o:title=""/>
            <o:lock v:ext="edit" aspectratio="t"/>
            <w10:wrap type="none"/>
            <w10:anchorlock/>
          </v:shape>
          <o:OLEObject Type="Embed" ProgID="AutoCAD.Drawing.19" ShapeID="_x0000_i1026" DrawAspect="Content" ObjectID="_1468075726" r:id="rId11">
            <o:LockedField>false</o:LockedField>
          </o:OLEObject>
        </w:object>
      </w:r>
      <w:r>
        <w:rPr>
          <w:rFonts w:ascii="宋体" w:hAnsi="宋体" w:cs="宋体"/>
          <w:kern w:val="0"/>
          <w:sz w:val="24"/>
          <w:szCs w:val="24"/>
        </w:rPr>
        <w:drawing>
          <wp:inline distT="0" distB="0" distL="0" distR="0">
            <wp:extent cx="1189990" cy="1130935"/>
            <wp:effectExtent l="0" t="0" r="10160" b="12065"/>
            <wp:docPr id="1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4809" cy="118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kern w:val="0"/>
          <w:sz w:val="24"/>
          <w:szCs w:val="24"/>
          <w:lang w:val="zh-CN"/>
        </w:rPr>
      </w:pPr>
      <w:r>
        <w:rPr>
          <w:kern w:val="0"/>
          <w:szCs w:val="21"/>
        </w:rPr>
        <w:t xml:space="preserve">(c) </w:t>
      </w:r>
      <w:r>
        <w:rPr>
          <w:rFonts w:hint="eastAsia"/>
          <w:kern w:val="0"/>
          <w:szCs w:val="21"/>
        </w:rPr>
        <w:t xml:space="preserve">模型加载图 </w:t>
      </w:r>
      <w:r>
        <w:rPr>
          <w:kern w:val="0"/>
          <w:szCs w:val="21"/>
        </w:rPr>
        <w:t xml:space="preserve">                 (d) </w:t>
      </w:r>
      <w:r>
        <w:rPr>
          <w:rFonts w:hint="eastAsia"/>
          <w:kern w:val="0"/>
          <w:szCs w:val="21"/>
        </w:rPr>
        <w:t>加载砝码</w:t>
      </w:r>
    </w:p>
    <w:p>
      <w:pPr>
        <w:autoSpaceDE w:val="0"/>
        <w:autoSpaceDN w:val="0"/>
        <w:adjustRightInd w:val="0"/>
        <w:snapToGrid w:val="0"/>
        <w:spacing w:line="360" w:lineRule="auto"/>
        <w:jc w:val="center"/>
        <w:rPr>
          <w:b/>
          <w:bCs/>
          <w:kern w:val="0"/>
          <w:szCs w:val="21"/>
        </w:rPr>
      </w:pPr>
      <w:r>
        <w:rPr>
          <w:rFonts w:hint="eastAsia"/>
          <w:b/>
          <w:bCs/>
          <w:kern w:val="0"/>
          <w:szCs w:val="21"/>
          <w:lang w:val="zh-CN"/>
        </w:rPr>
        <w:t xml:space="preserve">图三 </w:t>
      </w:r>
      <w:r>
        <w:rPr>
          <w:rFonts w:hint="eastAsia"/>
          <w:b/>
          <w:bCs/>
          <w:kern w:val="0"/>
          <w:szCs w:val="21"/>
        </w:rPr>
        <w:t>加载系统示意图</w:t>
      </w:r>
    </w:p>
    <w:p>
      <w:pPr>
        <w:adjustRightInd w:val="0"/>
        <w:snapToGrid w:val="0"/>
        <w:spacing w:beforeLines="50" w:afterLines="50" w:line="40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3.模型制作及装配要求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①</w:t>
      </w:r>
      <w:r>
        <w:rPr>
          <w:rFonts w:hint="eastAsia"/>
          <w:kern w:val="0"/>
          <w:sz w:val="24"/>
          <w:szCs w:val="24"/>
          <w:lang w:val="zh-CN"/>
        </w:rPr>
        <w:t>模型底板由竞赛主办方统一提供，并在显著位置标注底板的自重。各参赛队不得对底板进行任何使重量改变的操作，如挖空、削皮、洒水等，否则视为违规。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rFonts w:ascii="宋体" w:hAnsi="宋体"/>
          <w:b/>
          <w:kern w:val="0"/>
          <w:sz w:val="24"/>
          <w:szCs w:val="24"/>
          <w:u w:val="single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模型结构的所有构件、连接部件均采用给定材料与粘结胶水手工制作完成。</w:t>
      </w:r>
      <w:r>
        <w:rPr>
          <w:rFonts w:ascii="宋体" w:hAnsi="宋体"/>
          <w:b/>
          <w:sz w:val="24"/>
          <w:u w:val="single"/>
        </w:rPr>
        <w:t>在</w:t>
      </w:r>
      <w:r>
        <w:rPr>
          <w:rFonts w:hint="eastAsia" w:ascii="宋体" w:hAnsi="宋体"/>
          <w:b/>
          <w:sz w:val="24"/>
          <w:u w:val="single"/>
        </w:rPr>
        <w:t>模型制作过程中禁止将竹皮剥开，利用无纺布（竹皮里类似于棉絮之类的纤维状物质）对模型进行加固，一经发现取消比赛资格。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bookmarkStart w:id="0" w:name="OLE_LINK2"/>
      <w:r>
        <w:rPr>
          <w:rFonts w:hint="eastAsia" w:ascii="宋体" w:hAnsi="宋体"/>
          <w:kern w:val="0"/>
          <w:sz w:val="24"/>
          <w:szCs w:val="24"/>
        </w:rPr>
        <w:t>③</w:t>
      </w:r>
      <w:bookmarkEnd w:id="0"/>
      <w:r>
        <w:rPr>
          <w:rFonts w:hint="eastAsia"/>
          <w:kern w:val="0"/>
          <w:sz w:val="24"/>
          <w:szCs w:val="24"/>
          <w:lang w:val="zh-CN"/>
        </w:rPr>
        <w:t>现场</w:t>
      </w:r>
      <w:bookmarkStart w:id="1" w:name="_Hlk28684079"/>
      <w:r>
        <w:rPr>
          <w:rFonts w:hint="eastAsia"/>
          <w:kern w:val="0"/>
          <w:sz w:val="24"/>
          <w:szCs w:val="24"/>
          <w:lang w:val="zh-CN"/>
        </w:rPr>
        <w:t>装配时可</w:t>
      </w:r>
      <w:r>
        <w:rPr>
          <w:kern w:val="0"/>
          <w:sz w:val="24"/>
          <w:szCs w:val="24"/>
          <w:lang w:val="zh-CN"/>
        </w:rPr>
        <w:t>采用502胶水</w:t>
      </w:r>
      <w:r>
        <w:rPr>
          <w:rFonts w:hint="eastAsia"/>
          <w:kern w:val="0"/>
          <w:sz w:val="24"/>
          <w:szCs w:val="24"/>
          <w:lang w:val="zh-CN"/>
        </w:rPr>
        <w:t>，现场提供</w:t>
      </w:r>
      <w:r>
        <w:rPr>
          <w:rFonts w:hint="eastAsia"/>
          <w:kern w:val="0"/>
          <w:sz w:val="24"/>
          <w:szCs w:val="24"/>
        </w:rPr>
        <w:t>10</w:t>
      </w:r>
      <w:r>
        <w:rPr>
          <w:rFonts w:hint="eastAsia"/>
          <w:kern w:val="0"/>
          <w:sz w:val="24"/>
          <w:szCs w:val="24"/>
          <w:lang w:val="zh-CN"/>
        </w:rPr>
        <w:t>g装502胶水（只能用于装配位置，用于其它位置视作违规），如果使用按模型质量增加</w:t>
      </w:r>
      <w:r>
        <w:rPr>
          <w:rFonts w:hint="eastAsia"/>
          <w:kern w:val="0"/>
          <w:sz w:val="24"/>
          <w:szCs w:val="24"/>
        </w:rPr>
        <w:t>10</w:t>
      </w:r>
      <w:r>
        <w:rPr>
          <w:kern w:val="0"/>
          <w:sz w:val="24"/>
          <w:szCs w:val="24"/>
          <w:lang w:val="zh-CN"/>
        </w:rPr>
        <w:t>g</w:t>
      </w:r>
      <w:r>
        <w:rPr>
          <w:rFonts w:hint="eastAsia"/>
          <w:kern w:val="0"/>
          <w:sz w:val="24"/>
          <w:szCs w:val="24"/>
          <w:lang w:val="zh-CN"/>
        </w:rPr>
        <w:t>计算</w:t>
      </w:r>
      <w:bookmarkEnd w:id="1"/>
      <w:r>
        <w:rPr>
          <w:rFonts w:hint="eastAsia"/>
          <w:kern w:val="0"/>
          <w:sz w:val="24"/>
          <w:szCs w:val="24"/>
          <w:lang w:val="zh-CN"/>
        </w:rPr>
        <w:t>，不使用则不计重量</w:t>
      </w:r>
      <w:r>
        <w:rPr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color w:val="000000"/>
          <w:kern w:val="0"/>
          <w:sz w:val="24"/>
          <w:szCs w:val="24"/>
        </w:rPr>
        <w:t>④</w:t>
      </w:r>
      <w:r>
        <w:rPr>
          <w:rFonts w:hint="eastAsia"/>
          <w:kern w:val="0"/>
          <w:sz w:val="24"/>
          <w:szCs w:val="24"/>
          <w:lang w:val="zh-CN"/>
        </w:rPr>
        <w:t>装配位置必须设置在竖向承力构件上，且须满足：装配位置1位于底板以上至一阶加载面以下；</w:t>
      </w:r>
      <w:r>
        <w:rPr>
          <w:rFonts w:hint="eastAsia" w:ascii="宋体" w:hAnsi="宋体"/>
          <w:kern w:val="0"/>
          <w:sz w:val="24"/>
          <w:szCs w:val="24"/>
          <w:lang w:val="zh-CN"/>
        </w:rPr>
        <w:t>装配位置2位于</w:t>
      </w:r>
      <w:r>
        <w:rPr>
          <w:rFonts w:hint="eastAsia"/>
          <w:kern w:val="0"/>
          <w:sz w:val="24"/>
          <w:szCs w:val="24"/>
          <w:lang w:val="zh-CN"/>
        </w:rPr>
        <w:t>一阶加载面以上至二阶加载面以下，未满足则视为违规。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⑤</w:t>
      </w:r>
      <w:r>
        <w:rPr>
          <w:rFonts w:hint="eastAsia"/>
          <w:kern w:val="0"/>
          <w:sz w:val="24"/>
          <w:szCs w:val="24"/>
          <w:lang w:val="zh-CN"/>
        </w:rPr>
        <w:t>模型制作时</w:t>
      </w:r>
      <w:r>
        <w:rPr>
          <w:rFonts w:hint="eastAsia"/>
          <w:color w:val="000000" w:themeColor="text1"/>
          <w:kern w:val="0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间为9小时。</w:t>
      </w:r>
    </w:p>
    <w:p>
      <w:pPr>
        <w:adjustRightInd w:val="0"/>
        <w:snapToGrid w:val="0"/>
        <w:spacing w:beforeLines="50" w:afterLines="50" w:line="400" w:lineRule="exact"/>
        <w:ind w:firstLine="480" w:firstLineChars="20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4.模型材料和制作工具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①竹材：用于制作结构构件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竹材规格及数量如表1所示，竹材力学指标（参考值）如表2所示。</w:t>
      </w:r>
    </w:p>
    <w:p>
      <w:pPr>
        <w:adjustRightInd w:val="0"/>
        <w:snapToGrid w:val="0"/>
        <w:spacing w:line="4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表1竹材规格及用量</w:t>
      </w:r>
    </w:p>
    <w:tbl>
      <w:tblPr>
        <w:tblStyle w:val="6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5"/>
        <w:gridCol w:w="4021"/>
        <w:gridCol w:w="2268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916" w:type="dxa"/>
            <w:gridSpan w:val="2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竹材规格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b/>
                <w:szCs w:val="21"/>
              </w:rPr>
              <w:t>竹材名称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用量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restart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竹杆件</w:t>
            </w: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930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6mm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</w:t>
            </w:r>
            <w:r>
              <w:rPr>
                <w:rFonts w:ascii="宋体" w:hAnsi="宋体"/>
                <w:szCs w:val="21"/>
              </w:rPr>
              <w:t>0mm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hint="eastAsia" w:ascii="宋体" w:hAnsi="宋体"/>
                <w:szCs w:val="21"/>
              </w:rPr>
              <w:t>2.0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895" w:type="dxa"/>
            <w:vMerge w:val="continue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93</w:t>
            </w:r>
            <w:r>
              <w:rPr>
                <w:rFonts w:ascii="宋体" w:hAnsi="宋体"/>
                <w:szCs w:val="21"/>
              </w:rPr>
              <w:t>0mm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3mm</w:t>
            </w:r>
            <w:r>
              <w:rPr>
                <w:rFonts w:ascii="宋体" w:hAnsi="宋体"/>
                <w:sz w:val="24"/>
                <w:szCs w:val="24"/>
              </w:rPr>
              <w:t>×</w:t>
            </w:r>
            <w:r>
              <w:rPr>
                <w:rFonts w:ascii="宋体" w:hAnsi="宋体"/>
                <w:szCs w:val="21"/>
              </w:rPr>
              <w:t>3</w:t>
            </w:r>
            <w:r>
              <w:rPr>
                <w:rFonts w:hint="eastAsia" w:ascii="宋体" w:hAnsi="宋体"/>
                <w:szCs w:val="21"/>
              </w:rPr>
              <w:t>.0 (+0.5)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1"/>
              </w:rPr>
              <w:t>集成竹材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35根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95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竹皮</w:t>
            </w:r>
          </w:p>
        </w:tc>
        <w:tc>
          <w:tcPr>
            <w:tcW w:w="4021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1250mm×430mm×0.</w:t>
            </w:r>
            <w:r>
              <w:rPr>
                <w:rFonts w:hint="eastAsia" w:ascii="宋体" w:hAnsi="宋体"/>
                <w:szCs w:val="21"/>
              </w:rPr>
              <w:t>35 (+0.05)</w:t>
            </w:r>
            <w:r>
              <w:rPr>
                <w:rFonts w:ascii="宋体" w:hAnsi="宋体"/>
                <w:szCs w:val="21"/>
              </w:rPr>
              <w:t xml:space="preserve"> mm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集成竹片（双层）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1张</w:t>
            </w:r>
          </w:p>
        </w:tc>
      </w:tr>
    </w:tbl>
    <w:p>
      <w:pPr>
        <w:adjustRightInd w:val="0"/>
        <w:snapToGrid w:val="0"/>
        <w:spacing w:line="40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注：竹材规格括号内数字仅为材料厚度误差限，通常为正公差；</w:t>
      </w:r>
    </w:p>
    <w:p>
      <w:pPr>
        <w:adjustRightInd w:val="0"/>
        <w:snapToGrid w:val="0"/>
        <w:spacing w:line="400" w:lineRule="exact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表2竹材力学指标（参考值）</w:t>
      </w:r>
    </w:p>
    <w:tbl>
      <w:tblPr>
        <w:tblStyle w:val="6"/>
        <w:tblW w:w="90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4"/>
        <w:gridCol w:w="2464"/>
        <w:gridCol w:w="2464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密度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顺纹抗拉强度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抗压强度</w:t>
            </w:r>
          </w:p>
        </w:tc>
        <w:tc>
          <w:tcPr>
            <w:tcW w:w="22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弹性模量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0.8g/cm3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  <w:r>
              <w:rPr>
                <w:rFonts w:ascii="宋体" w:hAnsi="宋体"/>
                <w:szCs w:val="21"/>
              </w:rPr>
              <w:t>0MPa</w:t>
            </w:r>
          </w:p>
        </w:tc>
        <w:tc>
          <w:tcPr>
            <w:tcW w:w="246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0MPa</w:t>
            </w:r>
          </w:p>
        </w:tc>
        <w:tc>
          <w:tcPr>
            <w:tcW w:w="2214" w:type="dxa"/>
            <w:vAlign w:val="center"/>
          </w:tcPr>
          <w:p>
            <w:pPr>
              <w:adjustRightInd w:val="0"/>
              <w:snapToGrid w:val="0"/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6GPa</w:t>
            </w:r>
          </w:p>
        </w:tc>
      </w:tr>
    </w:tbl>
    <w:p>
      <w:pPr>
        <w:spacing w:line="400" w:lineRule="exact"/>
        <w:ind w:left="-2" w:firstLine="480" w:firstLineChars="200"/>
        <w:jc w:val="left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②502胶水（30g装）：用于模型制作期间结构构件之间的连接以及模型和底板的连接，限3瓶。</w:t>
      </w:r>
    </w:p>
    <w:p>
      <w:pPr>
        <w:spacing w:line="400" w:lineRule="exact"/>
        <w:ind w:left="-2" w:firstLine="480" w:firstLineChars="200"/>
        <w:jc w:val="left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fldChar w:fldCharType="begin"/>
      </w:r>
      <w:r>
        <w:rPr>
          <w:rFonts w:hint="eastAsia"/>
          <w:kern w:val="0"/>
          <w:sz w:val="24"/>
          <w:szCs w:val="24"/>
          <w:lang w:val="zh-CN"/>
        </w:rPr>
        <w:instrText xml:space="preserve"> = 3 \* GB3 </w:instrText>
      </w:r>
      <w:r>
        <w:rPr>
          <w:rFonts w:hint="eastAsia"/>
          <w:kern w:val="0"/>
          <w:sz w:val="24"/>
          <w:szCs w:val="24"/>
          <w:lang w:val="zh-CN"/>
        </w:rPr>
        <w:fldChar w:fldCharType="separate"/>
      </w:r>
      <w:r>
        <w:rPr>
          <w:rFonts w:hint="eastAsia"/>
          <w:kern w:val="0"/>
          <w:sz w:val="24"/>
          <w:szCs w:val="24"/>
          <w:lang w:val="zh-CN"/>
        </w:rPr>
        <w:t>③</w:t>
      </w:r>
      <w:r>
        <w:rPr>
          <w:rFonts w:hint="eastAsia"/>
          <w:kern w:val="0"/>
          <w:sz w:val="24"/>
          <w:szCs w:val="24"/>
          <w:lang w:val="zh-CN"/>
        </w:rPr>
        <w:fldChar w:fldCharType="end"/>
      </w:r>
      <w:r>
        <w:rPr>
          <w:rFonts w:hint="eastAsia"/>
          <w:kern w:val="0"/>
          <w:sz w:val="24"/>
          <w:szCs w:val="24"/>
          <w:lang w:val="zh-CN"/>
        </w:rPr>
        <w:t>制作工具：组委会提供（详见附件</w:t>
      </w:r>
      <w:r>
        <w:rPr>
          <w:rFonts w:hint="eastAsia"/>
          <w:kern w:val="0"/>
          <w:sz w:val="24"/>
          <w:szCs w:val="24"/>
        </w:rPr>
        <w:t>4</w:t>
      </w:r>
      <w:r>
        <w:rPr>
          <w:rFonts w:hint="eastAsia"/>
          <w:kern w:val="0"/>
          <w:sz w:val="24"/>
          <w:szCs w:val="24"/>
          <w:lang w:val="zh-CN"/>
        </w:rPr>
        <w:t>）。</w:t>
      </w:r>
    </w:p>
    <w:p>
      <w:pPr>
        <w:spacing w:line="400" w:lineRule="exact"/>
        <w:ind w:left="-2" w:firstLine="480" w:firstLineChars="200"/>
        <w:jc w:val="left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fldChar w:fldCharType="begin"/>
      </w:r>
      <w:r>
        <w:rPr>
          <w:rFonts w:hint="eastAsia"/>
          <w:kern w:val="0"/>
          <w:sz w:val="24"/>
          <w:szCs w:val="24"/>
          <w:lang w:val="zh-CN"/>
        </w:rPr>
        <w:instrText xml:space="preserve"> = 4 \* GB3 </w:instrText>
      </w:r>
      <w:r>
        <w:rPr>
          <w:rFonts w:hint="eastAsia"/>
          <w:kern w:val="0"/>
          <w:sz w:val="24"/>
          <w:szCs w:val="24"/>
          <w:lang w:val="zh-CN"/>
        </w:rPr>
        <w:fldChar w:fldCharType="separate"/>
      </w:r>
      <w:r>
        <w:rPr>
          <w:rFonts w:hint="eastAsia"/>
          <w:kern w:val="0"/>
          <w:sz w:val="24"/>
          <w:szCs w:val="24"/>
          <w:lang w:val="zh-CN"/>
        </w:rPr>
        <w:t>④</w:t>
      </w:r>
      <w:r>
        <w:rPr>
          <w:rFonts w:hint="eastAsia"/>
          <w:kern w:val="0"/>
          <w:sz w:val="24"/>
          <w:szCs w:val="24"/>
          <w:lang w:val="zh-CN"/>
        </w:rPr>
        <w:fldChar w:fldCharType="end"/>
      </w:r>
      <w:r>
        <w:rPr>
          <w:rFonts w:hint="eastAsia"/>
          <w:kern w:val="0"/>
          <w:sz w:val="24"/>
          <w:szCs w:val="24"/>
          <w:lang w:val="zh-CN"/>
        </w:rPr>
        <w:t>模型制作和加载期间，不允许携带除图纸外的任何模型制作物品入场，</w:t>
      </w:r>
      <w:r>
        <w:rPr>
          <w:rFonts w:hint="eastAsia" w:ascii="宋体" w:hAnsi="宋体"/>
          <w:sz w:val="24"/>
          <w:szCs w:val="24"/>
        </w:rPr>
        <w:t>参赛队可自带设计详图图纸一张（图纸大小不得超过普通A</w:t>
      </w:r>
      <w:r>
        <w:rPr>
          <w:rFonts w:ascii="宋体" w:hAnsi="宋体"/>
          <w:sz w:val="24"/>
          <w:szCs w:val="24"/>
        </w:rPr>
        <w:t>2</w:t>
      </w:r>
      <w:r>
        <w:rPr>
          <w:rFonts w:hint="eastAsia" w:ascii="宋体" w:hAnsi="宋体"/>
          <w:sz w:val="24"/>
          <w:szCs w:val="24"/>
        </w:rPr>
        <w:t>图纸规格）和直流电池微型电子秤。</w:t>
      </w:r>
    </w:p>
    <w:p>
      <w:pPr>
        <w:adjustRightInd w:val="0"/>
        <w:snapToGrid w:val="0"/>
        <w:spacing w:beforeLines="50" w:afterLines="50" w:line="400" w:lineRule="exact"/>
        <w:ind w:firstLine="482" w:firstLineChars="200"/>
        <w:outlineLvl w:val="0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5.加载测试</w:t>
      </w:r>
    </w:p>
    <w:p>
      <w:pPr>
        <w:adjustRightInd w:val="0"/>
        <w:snapToGrid w:val="0"/>
        <w:spacing w:beforeLines="50" w:afterLines="50" w:line="400" w:lineRule="exact"/>
        <w:ind w:firstLine="480" w:firstLineChars="200"/>
        <w:outlineLvl w:val="0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（1）加载前准备</w:t>
      </w:r>
    </w:p>
    <w:p>
      <w:pPr>
        <w:pStyle w:val="11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Times New Roman"/>
          <w:sz w:val="24"/>
          <w:szCs w:val="24"/>
        </w:rPr>
        <w:t>参赛队员在准备区现场完成模型装配，装配时间控制在15</w:t>
      </w:r>
      <w:r>
        <w:rPr>
          <w:rFonts w:hint="eastAsia" w:ascii="Times New Roman" w:hAnsi="Times New Roman"/>
          <w:sz w:val="24"/>
          <w:szCs w:val="24"/>
        </w:rPr>
        <w:t>分钟以内。参赛队应合理安排时间，每拖延1分钟（不足1分钟按1分钟计），从总分中扣掉1分。</w:t>
      </w:r>
      <w:r>
        <w:rPr>
          <w:rFonts w:hint="eastAsia" w:ascii="Times New Roman"/>
          <w:sz w:val="24"/>
          <w:szCs w:val="24"/>
        </w:rPr>
        <w:t>装配结束后对模型整体（含底板）称重，并核查模型是否满足要求。</w:t>
      </w:r>
      <w:r>
        <w:rPr>
          <w:rFonts w:hint="eastAsia"/>
          <w:kern w:val="0"/>
          <w:sz w:val="24"/>
          <w:szCs w:val="24"/>
          <w:lang w:val="zh-CN"/>
        </w:rPr>
        <w:t>出现以下情况之一者，判定该模型为不合格，不予加载，参赛模型加载项成绩为零分：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模型结构装配位置和加载面位置不符合要求；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 w:firstLineChars="20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模型结构底面或模型高度超出指定区域范围。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 w:firstLineChars="200"/>
        <w:jc w:val="left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模型称重：模型整体称重后（装配时如果采用了502胶水，模型重量增加</w:t>
      </w:r>
      <w:r>
        <w:rPr>
          <w:rFonts w:hint="eastAsia"/>
          <w:kern w:val="0"/>
          <w:sz w:val="24"/>
          <w:szCs w:val="24"/>
        </w:rPr>
        <w:t>10</w:t>
      </w:r>
      <w:r>
        <w:rPr>
          <w:rFonts w:hint="eastAsia"/>
          <w:kern w:val="0"/>
          <w:sz w:val="24"/>
          <w:szCs w:val="24"/>
          <w:lang w:val="zh-CN"/>
        </w:rPr>
        <w:t>g），减去底板重量，即为参赛模型的重量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pStyle w:val="11"/>
        <w:adjustRightInd w:val="0"/>
        <w:snapToGrid w:val="0"/>
        <w:spacing w:line="400" w:lineRule="exact"/>
        <w:ind w:firstLine="480"/>
        <w:jc w:val="left"/>
        <w:rPr>
          <w:color w:val="0070C0"/>
        </w:rPr>
      </w:pPr>
      <w:r>
        <w:rPr>
          <w:rFonts w:hint="eastAsia" w:ascii="Times New Roman"/>
          <w:sz w:val="24"/>
          <w:szCs w:val="24"/>
        </w:rPr>
        <w:t>加载前，由参赛队员介绍作品构思，时间控制在1分钟内，然后回答专家提问。参赛队陈述和评委提问与模型安装两个环节同时进行，然后依次进行两次加载过程。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（2）加载方法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zh-CN"/>
        </w:rPr>
        <w:t>参赛队员将模型按专家指定加载方向安放在加载试验平台指定位置，并固定好模型底板和加载平台。加载试验时，先由参赛队员操作加载装置至指定位置（加载平台平移到指定位置，移动120mm），然后安放加载砝码，最后按下开关，牵引绳自动松开，使加载平台在弹簧作用下来回晃动，以检测模型结构体系的安全可靠性能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第一阶段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第一阶段为规定项目</w:t>
      </w:r>
      <w:bookmarkStart w:id="2" w:name="_Hlk19781658"/>
      <w:r>
        <w:rPr>
          <w:rFonts w:hint="eastAsia"/>
          <w:kern w:val="0"/>
          <w:sz w:val="24"/>
          <w:szCs w:val="24"/>
          <w:lang w:val="zh-CN"/>
        </w:rPr>
        <w:t>，要求所有参赛队施加的配重均为4个加载砝码的重量，即</w:t>
      </w:r>
      <w:bookmarkStart w:id="3" w:name="_Hlk27333606"/>
      <w:r>
        <w:rPr>
          <w:rFonts w:hint="eastAsia"/>
          <w:kern w:val="0"/>
          <w:sz w:val="24"/>
          <w:szCs w:val="24"/>
          <w:lang w:val="zh-CN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1</w:t>
      </w:r>
      <w:r>
        <w:rPr>
          <w:rFonts w:hint="eastAsia"/>
          <w:kern w:val="0"/>
          <w:sz w:val="24"/>
          <w:szCs w:val="24"/>
          <w:lang w:val="zh-CN"/>
        </w:rPr>
        <w:t>=</w:t>
      </w:r>
      <w:r>
        <w:rPr>
          <w:rFonts w:hint="eastAsia"/>
          <w:kern w:val="0"/>
          <w:sz w:val="24"/>
          <w:szCs w:val="24"/>
        </w:rPr>
        <w:t>12</w:t>
      </w:r>
      <w:r>
        <w:rPr>
          <w:rFonts w:hint="eastAsia"/>
          <w:kern w:val="0"/>
          <w:sz w:val="24"/>
          <w:szCs w:val="24"/>
          <w:lang w:val="zh-CN"/>
        </w:rPr>
        <w:t>kg</w:t>
      </w:r>
      <w:bookmarkEnd w:id="3"/>
      <w:r>
        <w:rPr>
          <w:rFonts w:hint="eastAsia"/>
          <w:kern w:val="0"/>
          <w:sz w:val="24"/>
          <w:szCs w:val="24"/>
          <w:lang w:val="zh-CN"/>
        </w:rPr>
        <w:t>；</w:t>
      </w:r>
    </w:p>
    <w:bookmarkEnd w:id="2"/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</w:rPr>
        <w:t>②</w:t>
      </w:r>
      <w:r>
        <w:rPr>
          <w:rFonts w:hint="eastAsia"/>
          <w:kern w:val="0"/>
          <w:sz w:val="24"/>
          <w:szCs w:val="24"/>
          <w:lang w:val="zh-CN"/>
        </w:rPr>
        <w:t>第二阶段（第一阶段加载成功后，可进入第二阶段的加载）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color w:val="FF0000"/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第二阶段为自选项目，由参赛队在三种配重中任选一种，即，</w:t>
      </w:r>
      <w:bookmarkStart w:id="4" w:name="_Hlk27421754"/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2</w:t>
      </w:r>
      <w:r>
        <w:rPr>
          <w:rFonts w:hint="eastAsia"/>
          <w:kern w:val="0"/>
          <w:sz w:val="24"/>
          <w:szCs w:val="24"/>
          <w:lang w:val="zh-CN"/>
        </w:rPr>
        <w:t>=</w:t>
      </w:r>
      <w:bookmarkEnd w:id="4"/>
      <w:r>
        <w:rPr>
          <w:rFonts w:hint="eastAsia"/>
          <w:kern w:val="0"/>
          <w:sz w:val="24"/>
          <w:szCs w:val="24"/>
        </w:rPr>
        <w:t>12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或15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或18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</w:rPr>
        <w:t>（3）</w:t>
      </w:r>
      <w:r>
        <w:rPr>
          <w:rFonts w:hint="eastAsia"/>
          <w:kern w:val="0"/>
          <w:sz w:val="24"/>
          <w:szCs w:val="24"/>
          <w:lang w:val="zh-CN"/>
        </w:rPr>
        <w:t>评判标准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每一阶段加载完成后，当模型静止时，不出现如下的失效情况，则判定本阶段加载成功，成绩有效。如果出现以下情况，则判定结构失效，终止加载，且本阶段加载成绩为零：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结构发生整体倾覆、垮塌；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加载砝码脱落；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color w:val="000000"/>
          <w:kern w:val="0"/>
          <w:sz w:val="24"/>
          <w:szCs w:val="24"/>
          <w:lang w:val="zh-CN"/>
        </w:rPr>
      </w:pPr>
      <w:bookmarkStart w:id="5" w:name="_Hlk26258036"/>
      <w:r>
        <w:rPr>
          <w:rFonts w:hint="eastAsia" w:ascii="宋体" w:hAnsi="宋体"/>
          <w:kern w:val="0"/>
          <w:sz w:val="24"/>
          <w:szCs w:val="24"/>
          <w:lang w:val="zh-CN"/>
        </w:rPr>
        <w:t>③</w:t>
      </w:r>
      <w:r>
        <w:rPr>
          <w:rFonts w:hint="eastAsia"/>
          <w:color w:val="000000"/>
          <w:kern w:val="0"/>
          <w:sz w:val="24"/>
          <w:szCs w:val="24"/>
          <w:lang w:val="zh-CN"/>
        </w:rPr>
        <w:t>专家组认为</w:t>
      </w:r>
      <w:bookmarkEnd w:id="5"/>
      <w:r>
        <w:rPr>
          <w:rFonts w:hint="eastAsia"/>
          <w:color w:val="000000"/>
          <w:kern w:val="0"/>
          <w:sz w:val="24"/>
          <w:szCs w:val="24"/>
          <w:lang w:val="zh-CN"/>
        </w:rPr>
        <w:t>模型加载失效。</w:t>
      </w:r>
    </w:p>
    <w:p>
      <w:pPr>
        <w:adjustRightInd w:val="0"/>
        <w:snapToGrid w:val="0"/>
        <w:spacing w:beforeLines="50" w:afterLines="50" w:line="400" w:lineRule="exact"/>
        <w:ind w:firstLine="525" w:firstLineChars="218"/>
        <w:outlineLvl w:val="0"/>
        <w:rPr>
          <w:rFonts w:ascii="黑体" w:hAnsi="黑体" w:eastAsia="黑体"/>
          <w:b/>
          <w:color w:val="000000"/>
          <w:sz w:val="24"/>
          <w:szCs w:val="24"/>
        </w:rPr>
      </w:pPr>
      <w:r>
        <w:rPr>
          <w:rFonts w:hint="eastAsia" w:ascii="黑体" w:hAnsi="黑体" w:eastAsia="黑体"/>
          <w:b/>
          <w:color w:val="000000"/>
          <w:sz w:val="24"/>
          <w:szCs w:val="24"/>
        </w:rPr>
        <w:t>6.评分规则</w:t>
      </w:r>
    </w:p>
    <w:p>
      <w:pPr>
        <w:autoSpaceDE w:val="0"/>
        <w:autoSpaceDN w:val="0"/>
        <w:adjustRightInd w:val="0"/>
        <w:snapToGrid w:val="0"/>
        <w:spacing w:line="400" w:lineRule="exact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根据理论方案、结构设计与制作、陈述与答辩、</w:t>
      </w:r>
      <w:bookmarkStart w:id="6" w:name="_Hlk26256940"/>
      <w:r>
        <w:rPr>
          <w:rFonts w:hint="eastAsia"/>
          <w:kern w:val="0"/>
          <w:sz w:val="24"/>
          <w:szCs w:val="24"/>
        </w:rPr>
        <w:t>模型加载试验</w:t>
      </w:r>
      <w:bookmarkEnd w:id="6"/>
      <w:r>
        <w:rPr>
          <w:rFonts w:hint="eastAsia"/>
          <w:kern w:val="0"/>
          <w:sz w:val="24"/>
          <w:szCs w:val="24"/>
        </w:rPr>
        <w:t>等4个方面进行评分，总分为100分。凡不符合竞赛要求或参赛过程中有违规行为的将不再进行加载试验。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（1）理论方案（</w:t>
      </w:r>
      <w:r>
        <w:rPr>
          <w:rFonts w:hint="eastAsia"/>
          <w:kern w:val="0"/>
          <w:sz w:val="24"/>
          <w:szCs w:val="24"/>
        </w:rPr>
        <w:t>5</w:t>
      </w:r>
      <w:r>
        <w:rPr>
          <w:rFonts w:hint="eastAsia"/>
          <w:kern w:val="0"/>
          <w:sz w:val="24"/>
          <w:szCs w:val="24"/>
          <w:lang w:val="zh-CN"/>
        </w:rPr>
        <w:t>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理论方案</w:t>
      </w:r>
      <w:r>
        <w:rPr>
          <w:rFonts w:hint="eastAsia"/>
          <w:color w:val="000000"/>
          <w:sz w:val="24"/>
          <w:szCs w:val="24"/>
        </w:rPr>
        <w:t>根据</w:t>
      </w:r>
      <w:r>
        <w:rPr>
          <w:rFonts w:hint="eastAsia"/>
          <w:kern w:val="0"/>
          <w:sz w:val="24"/>
          <w:szCs w:val="24"/>
          <w:lang w:val="zh-CN"/>
        </w:rPr>
        <w:t>结构</w:t>
      </w:r>
      <w:r>
        <w:rPr>
          <w:rFonts w:hint="eastAsia"/>
          <w:color w:val="000000"/>
          <w:sz w:val="24"/>
          <w:szCs w:val="24"/>
        </w:rPr>
        <w:t>设计与理论分析的完整性、合理性、创新性评分。</w:t>
      </w:r>
      <w:r>
        <w:rPr>
          <w:rFonts w:hint="eastAsia"/>
          <w:kern w:val="0"/>
          <w:sz w:val="24"/>
          <w:szCs w:val="24"/>
          <w:lang w:val="zh-CN"/>
        </w:rPr>
        <w:t>理论方案封面见附件1</w:t>
      </w:r>
      <w:r>
        <w:rPr>
          <w:rFonts w:hint="eastAsia"/>
          <w:kern w:val="0"/>
          <w:sz w:val="24"/>
          <w:szCs w:val="24"/>
        </w:rPr>
        <w:t>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（2）结构设计与制作（10分）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结构合理性与创新性（5分）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模型制作质量与美观性（5分）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（3）陈述与答辩（5分）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①由参赛队员简要介绍作品构思，时间控制在</w:t>
      </w:r>
      <w:r>
        <w:rPr>
          <w:rFonts w:ascii="宋体" w:hAnsi="宋体"/>
          <w:kern w:val="0"/>
          <w:sz w:val="24"/>
          <w:szCs w:val="24"/>
          <w:lang w:val="zh-CN"/>
        </w:rPr>
        <w:t>1</w:t>
      </w:r>
      <w:r>
        <w:rPr>
          <w:rFonts w:hint="eastAsia" w:ascii="宋体" w:hAnsi="宋体"/>
          <w:kern w:val="0"/>
          <w:sz w:val="24"/>
          <w:szCs w:val="24"/>
          <w:lang w:val="zh-CN"/>
        </w:rPr>
        <w:t>分钟内。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现场</w:t>
      </w:r>
      <w:r>
        <w:rPr>
          <w:rFonts w:hint="eastAsia" w:ascii="宋体" w:hAnsi="宋体"/>
          <w:kern w:val="0"/>
          <w:sz w:val="24"/>
          <w:szCs w:val="24"/>
          <w:lang w:val="zh-CN"/>
        </w:rPr>
        <w:t>回答专家的提问。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2"/>
        <w:rPr>
          <w:kern w:val="0"/>
          <w:sz w:val="24"/>
          <w:szCs w:val="24"/>
          <w:lang w:val="zh-CN"/>
        </w:rPr>
      </w:pPr>
      <w:r>
        <w:rPr>
          <w:rFonts w:hint="eastAsia"/>
          <w:kern w:val="0"/>
          <w:sz w:val="24"/>
          <w:szCs w:val="24"/>
          <w:lang w:val="zh-CN"/>
        </w:rPr>
        <w:t>（4）</w:t>
      </w:r>
      <w:bookmarkStart w:id="7" w:name="_Hlk26257160"/>
      <w:r>
        <w:rPr>
          <w:rFonts w:hint="eastAsia"/>
          <w:kern w:val="0"/>
          <w:sz w:val="24"/>
          <w:szCs w:val="24"/>
          <w:lang w:val="zh-CN"/>
        </w:rPr>
        <w:t>模型加载试验</w:t>
      </w:r>
      <w:bookmarkEnd w:id="7"/>
      <w:r>
        <w:rPr>
          <w:rFonts w:hint="eastAsia"/>
          <w:kern w:val="0"/>
          <w:sz w:val="24"/>
          <w:szCs w:val="24"/>
          <w:lang w:val="zh-CN"/>
        </w:rPr>
        <w:t>（80分）</w:t>
      </w:r>
    </w:p>
    <w:p>
      <w:pPr>
        <w:autoSpaceDE w:val="0"/>
        <w:autoSpaceDN w:val="0"/>
        <w:adjustRightInd w:val="0"/>
        <w:snapToGrid w:val="0"/>
        <w:spacing w:line="420" w:lineRule="exact"/>
        <w:ind w:firstLine="480"/>
        <w:rPr>
          <w:kern w:val="0"/>
          <w:sz w:val="24"/>
          <w:szCs w:val="24"/>
          <w:lang w:val="zh-CN"/>
        </w:rPr>
      </w:pPr>
      <w:bookmarkStart w:id="8" w:name="_Hlk20945010"/>
      <w:r>
        <w:rPr>
          <w:rFonts w:hint="eastAsia" w:ascii="宋体" w:hAnsi="宋体"/>
          <w:kern w:val="0"/>
          <w:sz w:val="24"/>
          <w:szCs w:val="24"/>
          <w:lang w:val="zh-CN"/>
        </w:rPr>
        <w:t>①</w:t>
      </w:r>
      <w:r>
        <w:rPr>
          <w:rFonts w:hint="eastAsia"/>
          <w:kern w:val="0"/>
          <w:sz w:val="24"/>
          <w:szCs w:val="24"/>
          <w:lang w:val="zh-CN"/>
        </w:rPr>
        <w:t>各参赛队模型（i）在各加载阶段的单位自重抗震能力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  <w:lang w:val="zh-CN"/>
        </w:rPr>
        <w:t>、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  <w:lang w:val="zh-CN"/>
        </w:rPr>
        <w:t>，按式（1）计算：</w:t>
      </w:r>
    </w:p>
    <w:bookmarkEnd w:id="8"/>
    <w:p>
      <w:pPr>
        <w:autoSpaceDE w:val="0"/>
        <w:autoSpaceDN w:val="0"/>
        <w:adjustRightInd w:val="0"/>
        <w:snapToGrid w:val="0"/>
        <w:spacing w:line="360" w:lineRule="auto"/>
        <w:ind w:firstLine="482"/>
        <w:jc w:val="center"/>
        <w:rPr>
          <w:kern w:val="0"/>
          <w:sz w:val="24"/>
          <w:szCs w:val="24"/>
        </w:rPr>
      </w:pPr>
      <w:r>
        <w:rPr>
          <w:kern w:val="0"/>
          <w:position w:val="-20"/>
          <w:sz w:val="24"/>
          <w:szCs w:val="24"/>
          <w:lang w:val="zh-CN"/>
        </w:rPr>
        <w:object>
          <v:shape id="_x0000_i1027" o:spt="75" type="#_x0000_t75" style="height:36pt;width:51pt;" o:ole="t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  <o:OLEObject Type="Embed" ProgID="Equation.DSMT4" ShapeID="_x0000_i1027" DrawAspect="Content" ObjectID="_1468075727" r:id="rId14">
            <o:LockedField>false</o:LockedField>
          </o:OLEObject>
        </w:object>
      </w:r>
      <w:bookmarkStart w:id="9" w:name="_Hlk19885649"/>
      <w:r>
        <w:rPr>
          <w:rFonts w:hint="eastAsia"/>
          <w:kern w:val="0"/>
          <w:sz w:val="24"/>
          <w:szCs w:val="24"/>
          <w:lang w:val="zh-CN"/>
        </w:rPr>
        <w:t>；</w:t>
      </w:r>
      <w:r>
        <w:rPr>
          <w:kern w:val="0"/>
          <w:position w:val="-20"/>
          <w:sz w:val="24"/>
          <w:szCs w:val="24"/>
          <w:lang w:val="zh-CN"/>
        </w:rPr>
        <w:object>
          <v:shape id="_x0000_i1028" o:spt="75" type="#_x0000_t75" style="height:33pt;width:49.8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DSMT4" ShapeID="_x0000_i1028" DrawAspect="Content" ObjectID="_1468075728" r:id="rId16">
            <o:LockedField>false</o:LockedField>
          </o:OLEObject>
        </w:object>
      </w:r>
      <w:bookmarkEnd w:id="9"/>
      <w:r>
        <w:rPr>
          <w:rFonts w:hint="eastAsia"/>
          <w:kern w:val="0"/>
          <w:position w:val="-20"/>
          <w:sz w:val="24"/>
          <w:szCs w:val="24"/>
          <w:lang w:val="zh-CN"/>
        </w:rPr>
        <w:t xml:space="preserve">                         </w:t>
      </w:r>
      <w:r>
        <w:rPr>
          <w:rFonts w:hint="eastAsia"/>
          <w:kern w:val="0"/>
          <w:sz w:val="24"/>
          <w:szCs w:val="24"/>
        </w:rPr>
        <w:t>（1）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bookmarkStart w:id="10" w:name="_Hlk20945364"/>
      <w:bookmarkStart w:id="11" w:name="_Hlk19885586"/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</w:t>
      </w:r>
      <w:bookmarkStart w:id="12" w:name="_Hlk19884005"/>
      <w:r>
        <w:rPr>
          <w:rFonts w:hint="eastAsia"/>
          <w:kern w:val="0"/>
          <w:sz w:val="24"/>
          <w:szCs w:val="24"/>
          <w:lang w:val="zh-CN"/>
        </w:rPr>
        <w:t>第一阶段</w:t>
      </w:r>
      <w:bookmarkEnd w:id="12"/>
      <w:bookmarkStart w:id="13" w:name="_Hlk27556266"/>
      <w:r>
        <w:rPr>
          <w:rFonts w:hint="eastAsia"/>
          <w:kern w:val="0"/>
          <w:sz w:val="24"/>
          <w:szCs w:val="24"/>
          <w:lang w:val="zh-CN"/>
        </w:rPr>
        <w:t>加载</w:t>
      </w:r>
      <w:bookmarkStart w:id="14" w:name="_Hlk27059992"/>
      <w:r>
        <w:rPr>
          <w:rFonts w:hint="eastAsia"/>
          <w:kern w:val="0"/>
          <w:sz w:val="24"/>
          <w:szCs w:val="24"/>
          <w:lang w:val="zh-CN"/>
        </w:rPr>
        <w:t>成功的</w:t>
      </w:r>
      <w:bookmarkEnd w:id="13"/>
      <w:bookmarkEnd w:id="14"/>
      <w:r>
        <w:rPr>
          <w:rFonts w:hint="eastAsia"/>
          <w:kern w:val="0"/>
          <w:sz w:val="24"/>
          <w:szCs w:val="24"/>
          <w:lang w:val="zh-CN"/>
        </w:rPr>
        <w:t>配重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1</w:t>
      </w:r>
      <w:r>
        <w:rPr>
          <w:rFonts w:hint="eastAsia"/>
          <w:kern w:val="0"/>
          <w:sz w:val="24"/>
          <w:szCs w:val="24"/>
        </w:rPr>
        <w:t>=12kg；</w:t>
      </w:r>
    </w:p>
    <w:bookmarkEnd w:id="10"/>
    <w:bookmarkEnd w:id="11"/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本队模型第二阶段的加载成功的配重</w:t>
      </w:r>
      <w:r>
        <w:rPr>
          <w:rFonts w:hint="eastAsia"/>
          <w:kern w:val="0"/>
          <w:sz w:val="24"/>
          <w:szCs w:val="24"/>
        </w:rPr>
        <w:t>，</w:t>
      </w: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</w:rPr>
        <w:t>2</w:t>
      </w:r>
      <w:r>
        <w:rPr>
          <w:rFonts w:hint="eastAsia"/>
          <w:kern w:val="0"/>
          <w:sz w:val="24"/>
          <w:szCs w:val="24"/>
        </w:rPr>
        <w:t>=12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或15</w:t>
      </w:r>
      <w:r>
        <w:rPr>
          <w:kern w:val="0"/>
          <w:sz w:val="24"/>
          <w:szCs w:val="24"/>
        </w:rPr>
        <w:t>kg</w:t>
      </w:r>
      <w:r>
        <w:rPr>
          <w:rFonts w:hint="eastAsia"/>
          <w:kern w:val="0"/>
          <w:sz w:val="24"/>
          <w:szCs w:val="24"/>
        </w:rPr>
        <w:t>或18kg；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</w:rPr>
        <w:t>—</w:t>
      </w:r>
      <w:r>
        <w:rPr>
          <w:rFonts w:hint="eastAsia"/>
          <w:kern w:val="0"/>
          <w:sz w:val="24"/>
          <w:szCs w:val="24"/>
          <w:lang w:val="zh-CN"/>
        </w:rPr>
        <w:t>本队模型的自重</w:t>
      </w:r>
      <w:r>
        <w:rPr>
          <w:rFonts w:hint="eastAsia"/>
          <w:kern w:val="0"/>
          <w:sz w:val="24"/>
          <w:szCs w:val="24"/>
        </w:rPr>
        <w:t>（</w:t>
      </w:r>
      <w:r>
        <w:rPr>
          <w:rFonts w:hint="eastAsia"/>
          <w:kern w:val="0"/>
          <w:sz w:val="24"/>
          <w:szCs w:val="24"/>
          <w:lang w:val="zh-CN"/>
        </w:rPr>
        <w:t>单位</w:t>
      </w:r>
      <w:r>
        <w:rPr>
          <w:rFonts w:hint="eastAsia"/>
          <w:kern w:val="0"/>
          <w:sz w:val="24"/>
          <w:szCs w:val="24"/>
        </w:rPr>
        <w:t>：kg）</w:t>
      </w:r>
      <w:r>
        <w:rPr>
          <w:rFonts w:hint="eastAsia"/>
          <w:kern w:val="0"/>
          <w:sz w:val="24"/>
          <w:szCs w:val="24"/>
          <w:lang w:val="zh-CN"/>
        </w:rPr>
        <w:t>。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kern w:val="0"/>
          <w:sz w:val="24"/>
          <w:szCs w:val="24"/>
          <w:lang w:val="zh-CN"/>
        </w:rPr>
      </w:pPr>
      <w:bookmarkStart w:id="15" w:name="_Hlk20946852"/>
      <w:r>
        <w:rPr>
          <w:rFonts w:hint="eastAsia" w:ascii="宋体" w:hAnsi="宋体"/>
          <w:kern w:val="0"/>
          <w:sz w:val="24"/>
          <w:szCs w:val="24"/>
          <w:lang w:val="zh-CN"/>
        </w:rPr>
        <w:t>②</w:t>
      </w:r>
      <w:r>
        <w:rPr>
          <w:rFonts w:hint="eastAsia"/>
          <w:kern w:val="0"/>
          <w:sz w:val="24"/>
          <w:szCs w:val="24"/>
          <w:lang w:val="zh-CN"/>
        </w:rPr>
        <w:t>模型抗震能力得分</w:t>
      </w:r>
      <w:r>
        <w:rPr>
          <w:rFonts w:hint="eastAsia"/>
          <w:i/>
          <w:iCs/>
          <w:kern w:val="0"/>
          <w:sz w:val="24"/>
          <w:szCs w:val="24"/>
        </w:rPr>
        <w:t>C</w:t>
      </w:r>
      <w:r>
        <w:rPr>
          <w:rFonts w:hint="eastAsia"/>
          <w:kern w:val="0"/>
          <w:sz w:val="24"/>
          <w:szCs w:val="24"/>
          <w:vertAlign w:val="subscript"/>
        </w:rPr>
        <w:t>i</w:t>
      </w:r>
      <w:r>
        <w:rPr>
          <w:rFonts w:hint="eastAsia"/>
          <w:kern w:val="0"/>
          <w:sz w:val="24"/>
          <w:szCs w:val="24"/>
          <w:lang w:val="zh-CN"/>
        </w:rPr>
        <w:t>，按式（2）计算：</w:t>
      </w:r>
    </w:p>
    <w:bookmarkEnd w:id="15"/>
    <w:p>
      <w:pPr>
        <w:autoSpaceDE w:val="0"/>
        <w:autoSpaceDN w:val="0"/>
        <w:adjustRightInd w:val="0"/>
        <w:snapToGrid w:val="0"/>
        <w:spacing w:line="360" w:lineRule="auto"/>
        <w:ind w:firstLine="482"/>
        <w:jc w:val="center"/>
        <w:rPr>
          <w:kern w:val="0"/>
          <w:sz w:val="24"/>
          <w:szCs w:val="24"/>
        </w:rPr>
      </w:pPr>
      <w:bookmarkStart w:id="16" w:name="_Hlk20728567"/>
      <w:r>
        <w:rPr>
          <w:kern w:val="0"/>
          <w:position w:val="-24"/>
          <w:sz w:val="24"/>
          <w:szCs w:val="24"/>
          <w:lang w:val="zh-CN"/>
        </w:rPr>
        <w:object>
          <v:shape id="_x0000_i1029" o:spt="75" type="#_x0000_t75" style="height:43.2pt;width:165pt;" o:ole="t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  <o:OLEObject Type="Embed" ProgID="Equation.DSMT4" ShapeID="_x0000_i1029" DrawAspect="Content" ObjectID="_1468075729" r:id="rId18">
            <o:LockedField>false</o:LockedField>
          </o:OLEObject>
        </w:object>
      </w:r>
      <w:bookmarkEnd w:id="16"/>
      <w:r>
        <w:rPr>
          <w:rFonts w:hint="eastAsia"/>
          <w:kern w:val="0"/>
          <w:position w:val="-24"/>
          <w:sz w:val="24"/>
          <w:szCs w:val="24"/>
          <w:lang w:val="zh-CN"/>
        </w:rPr>
        <w:t xml:space="preserve">                  </w:t>
      </w:r>
      <w:r>
        <w:rPr>
          <w:rFonts w:hint="eastAsia"/>
          <w:kern w:val="0"/>
          <w:sz w:val="24"/>
          <w:szCs w:val="24"/>
        </w:rPr>
        <w:t>（2）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bookmarkStart w:id="17" w:name="OLE_LINK1"/>
      <w:bookmarkStart w:id="18" w:name="_Hlk20728758"/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1max</w:t>
      </w:r>
      <w:r>
        <w:rPr>
          <w:rFonts w:hint="eastAsia"/>
          <w:kern w:val="0"/>
          <w:sz w:val="24"/>
          <w:szCs w:val="24"/>
          <w:lang w:val="zh-CN"/>
        </w:rPr>
        <w:t>—第</w:t>
      </w:r>
      <w:bookmarkStart w:id="19" w:name="_Hlk20944810"/>
      <w:r>
        <w:rPr>
          <w:rFonts w:hint="eastAsia"/>
          <w:kern w:val="0"/>
          <w:sz w:val="24"/>
          <w:szCs w:val="24"/>
          <w:lang w:val="zh-CN"/>
        </w:rPr>
        <w:t>一阶段</w:t>
      </w:r>
      <w:bookmarkEnd w:id="19"/>
      <w:r>
        <w:rPr>
          <w:rFonts w:hint="eastAsia"/>
          <w:kern w:val="0"/>
          <w:sz w:val="24"/>
          <w:szCs w:val="24"/>
          <w:lang w:val="zh-CN"/>
        </w:rPr>
        <w:t>加载时，所有参赛队模型</w:t>
      </w:r>
      <w:bookmarkStart w:id="20" w:name="_Hlk27555110"/>
      <w:r>
        <w:rPr>
          <w:rFonts w:hint="eastAsia"/>
          <w:kern w:val="0"/>
          <w:sz w:val="24"/>
          <w:szCs w:val="24"/>
          <w:lang w:val="zh-CN"/>
        </w:rPr>
        <w:t>加载成功的</w:t>
      </w:r>
      <w:bookmarkEnd w:id="20"/>
      <w:r>
        <w:rPr>
          <w:rFonts w:hint="eastAsia"/>
          <w:kern w:val="0"/>
          <w:sz w:val="24"/>
          <w:szCs w:val="24"/>
          <w:lang w:val="zh-CN"/>
        </w:rPr>
        <w:t>单位自重抗震能力的最大值；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/>
        <w:rPr>
          <w:kern w:val="0"/>
          <w:sz w:val="24"/>
          <w:szCs w:val="24"/>
          <w:lang w:val="zh-CN"/>
        </w:rPr>
      </w:pPr>
      <w:r>
        <w:rPr>
          <w:rFonts w:hint="eastAsia"/>
          <w:i/>
          <w:iCs/>
          <w:kern w:val="0"/>
          <w:sz w:val="24"/>
          <w:szCs w:val="24"/>
        </w:rPr>
        <w:t>m</w:t>
      </w:r>
      <w:r>
        <w:rPr>
          <w:rFonts w:hint="eastAsia"/>
          <w:kern w:val="0"/>
          <w:sz w:val="24"/>
          <w:szCs w:val="24"/>
          <w:vertAlign w:val="subscript"/>
          <w:lang w:val="zh-CN"/>
        </w:rPr>
        <w:t>2max</w:t>
      </w:r>
      <w:r>
        <w:rPr>
          <w:rFonts w:hint="eastAsia"/>
          <w:kern w:val="0"/>
          <w:sz w:val="24"/>
          <w:szCs w:val="24"/>
          <w:lang w:val="zh-CN"/>
        </w:rPr>
        <w:t>—第二阶段加载时，所有参赛队模型加载成功的单位自重抗震能力的最大值。</w:t>
      </w:r>
    </w:p>
    <w:bookmarkEnd w:id="17"/>
    <w:bookmarkEnd w:id="18"/>
    <w:p>
      <w:pPr>
        <w:spacing w:line="400" w:lineRule="exact"/>
        <w:ind w:left="-2" w:firstLine="482" w:firstLineChars="200"/>
        <w:jc w:val="left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  <w:lang w:val="en-US" w:eastAsia="zh-CN"/>
        </w:rPr>
        <w:t>7</w:t>
      </w:r>
      <w:r>
        <w:rPr>
          <w:rFonts w:hint="eastAsia" w:ascii="宋体" w:hAnsi="宋体"/>
          <w:b/>
          <w:sz w:val="24"/>
          <w:szCs w:val="24"/>
        </w:rPr>
        <w:t>.制作工具：）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（1）美工刀（3把）、</w:t>
      </w:r>
      <w:r>
        <w:rPr>
          <w:rFonts w:hint="eastAsia" w:ascii="宋体" w:hAnsi="宋体"/>
          <w:sz w:val="24"/>
        </w:rPr>
        <w:t>斜口钳（</w:t>
      </w:r>
      <w:r>
        <w:rPr>
          <w:rFonts w:hint="eastAsia" w:ascii="宋体" w:hAnsi="宋体"/>
          <w:sz w:val="24"/>
          <w:szCs w:val="24"/>
        </w:rPr>
        <w:t>2把</w:t>
      </w:r>
      <w:r>
        <w:rPr>
          <w:rFonts w:hint="eastAsia" w:ascii="宋体" w:hAnsi="宋体"/>
          <w:sz w:val="24"/>
        </w:rPr>
        <w:t>）</w:t>
      </w:r>
      <w:r>
        <w:rPr>
          <w:rFonts w:hint="eastAsia" w:ascii="宋体" w:hAnsi="宋体"/>
          <w:sz w:val="24"/>
          <w:szCs w:val="24"/>
        </w:rPr>
        <w:t>、剪刀（1把）、刻刀（1把）</w:t>
      </w:r>
    </w:p>
    <w:p>
      <w:pPr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1060450" cy="1060450"/>
            <wp:effectExtent l="9525" t="9525" r="15875" b="15875"/>
            <wp:docPr id="23" name="图片 23" descr="C:\Users\Administrator\Desktop\O1CN01i4woxC27goaAjhe90_!!430117827.jpg_430x43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O1CN01i4woxC27goaAjhe90_!!430117827.jpg_430x430q90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6521" cy="1056521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662430" cy="1060450"/>
            <wp:effectExtent l="9525" t="9525" r="23495" b="15875"/>
            <wp:docPr id="20" name="图片 3" descr="C:\Users\Administrator\Desktop\TB2MhN.cFXXXXakXpXXXXXXXXXX_!!1984932142.jpg_4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 descr="C:\Users\Administrator\Desktop\TB2MhN.cFXXXXakXpXXXXXXXXXX_!!1984932142.jpg_400x400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l="4568" r="5388"/>
                    <a:stretch>
                      <a:fillRect/>
                    </a:stretch>
                  </pic:blipFill>
                  <pic:spPr>
                    <a:xfrm>
                      <a:off x="0" y="0"/>
                      <a:ext cx="1668383" cy="1064257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925830" cy="1065530"/>
            <wp:effectExtent l="9525" t="9525" r="17145" b="10795"/>
            <wp:docPr id="24" name="图片 1" descr="C:\Users\Administrator\Desktop\O1CN01eubNGy1ckhqUkgwHt_!!104965363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 descr="C:\Users\Administrator\Desktop\O1CN01eubNGy1ckhqUkgwHt_!!1049653639_副本.jp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7268" cy="106679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061085" cy="1061085"/>
            <wp:effectExtent l="9525" t="9525" r="15240" b="15240"/>
            <wp:docPr id="25" name="图片 5" descr="C:\Users\Administrator\Desktop\O1CN01RNAN9s1R7oONedFGR_!!3254292065.jpg_430x43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5" descr="C:\Users\Administrator\Desktop\O1CN01RNAN9s1R7oONedFGR_!!3254292065.jpg_430x430q90.jp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3452" cy="1063452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（2）钢尺（3</w:t>
      </w:r>
      <w:r>
        <w:rPr>
          <w:rFonts w:ascii="宋体" w:hAnsi="宋体"/>
          <w:sz w:val="24"/>
          <w:szCs w:val="24"/>
        </w:rPr>
        <w:t>0cm</w:t>
      </w:r>
      <w:r>
        <w:rPr>
          <w:rFonts w:hint="eastAsia" w:ascii="宋体" w:hAnsi="宋体"/>
          <w:sz w:val="24"/>
          <w:szCs w:val="24"/>
        </w:rPr>
        <w:t>，1把）、丁字尺（100c</w:t>
      </w:r>
      <w:r>
        <w:rPr>
          <w:rFonts w:ascii="宋体" w:hAnsi="宋体"/>
          <w:sz w:val="24"/>
          <w:szCs w:val="24"/>
        </w:rPr>
        <w:t>m</w:t>
      </w:r>
      <w:r>
        <w:rPr>
          <w:rFonts w:hint="eastAsia" w:ascii="宋体" w:hAnsi="宋体"/>
          <w:sz w:val="24"/>
          <w:szCs w:val="24"/>
        </w:rPr>
        <w:t>，1把）、三角尺（18cm，一套）</w:t>
      </w:r>
    </w:p>
    <w:p>
      <w:pPr>
        <w:ind w:right="25" w:rightChars="12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1940560" cy="1239520"/>
            <wp:effectExtent l="9525" t="9525" r="12065" b="27305"/>
            <wp:docPr id="26" name="图片 26" descr="C:\Users\Administrator\Desktop\TB2hDiSlxPI8KJjSspoXXX6MFXa_!!2336196419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C:\Users\Administrator\Desktop\TB2hDiSlxPI8KJjSspoXXX6MFXa_!!2336196419_副本.jp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1392" cy="12463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238250" cy="1238250"/>
            <wp:effectExtent l="9525" t="9525" r="9525" b="9525"/>
            <wp:docPr id="27" name="图片 13" descr="C:\Users\Administrator\Desktop\O1CN014CIfBi1vjlehJzjFD_!!2086036209.jpg_430x43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13" descr="C:\Users\Administrator\Desktop\O1CN014CIfBi1vjlehJzjFD_!!2086036209.jpg_430x430q90.jp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7648" cy="1237648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629410" cy="1240155"/>
            <wp:effectExtent l="9525" t="9525" r="18415" b="26670"/>
            <wp:docPr id="28" name="图片 28" descr="C:\Users\Administrator\Desktop\O1CN01zgLIVC1vjlfApBDTa_!!2086036209.jpg_430x430q90_副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Desktop\O1CN01zgLIVC1vjlfApBDTa_!!2086036209.jpg_430x430q90_副本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34033" cy="12439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（3）磨砂纸（120目、240目各2张）、小锉刀（5把）、镊子（弯头、直头各1把）</w:t>
      </w:r>
    </w:p>
    <w:p>
      <w:pPr>
        <w:jc w:val="left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0" distR="0">
            <wp:extent cx="1337945" cy="1337945"/>
            <wp:effectExtent l="9525" t="9525" r="24130" b="24130"/>
            <wp:docPr id="29" name="图片 29" descr="C:\Users\Administrator\Desktop\TB2lDqkXlP8F1Jjy1zjXXa1WVXa_!!334672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29" descr="C:\Users\Administrator\Desktop\TB2lDqkXlP8F1Jjy1zjXXa1WVXa_!!334672801.jp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8522" cy="1338522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2"/>
        </w:rPr>
        <w:drawing>
          <wp:inline distT="0" distB="0" distL="0" distR="0">
            <wp:extent cx="1227455" cy="1339850"/>
            <wp:effectExtent l="9525" t="9525" r="20320" b="22225"/>
            <wp:docPr id="86" name="图片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" name="图片 28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33353" cy="1346209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 w:val="24"/>
          <w:szCs w:val="24"/>
        </w:rPr>
        <w:drawing>
          <wp:inline distT="0" distB="0" distL="0" distR="0">
            <wp:extent cx="1330960" cy="1330960"/>
            <wp:effectExtent l="9525" t="9525" r="12065" b="12065"/>
            <wp:docPr id="21" name="图片 15" descr="C:\Users\Administrator\Desktop\O1CN01BxFRe31xHwqGvsiYP_!!2336196419.jpg_430x430q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5" descr="C:\Users\Administrator\Desktop\O1CN01BxFRe31xHwqGvsiYP_!!2336196419.jpg_430x430q90.jpg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0661" cy="1330661"/>
                    </a:xfrm>
                    <a:prstGeom prst="rect">
                      <a:avLst/>
                    </a:prstGeom>
                    <a:noFill/>
                    <a:ln w="9525">
                      <a:solidFill>
                        <a:sysClr val="windowText" lastClr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spacing w:line="300" w:lineRule="auto"/>
        <w:jc w:val="left"/>
        <w:rPr>
          <w:rFonts w:hint="default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（4）其他：工具盒（1个）、防潮袋（1个）、</w:t>
      </w:r>
      <w:r>
        <w:rPr>
          <w:rFonts w:hint="eastAsia"/>
          <w:sz w:val="24"/>
          <w:szCs w:val="24"/>
        </w:rPr>
        <w:t>塑料袋</w:t>
      </w:r>
      <w:r>
        <w:rPr>
          <w:rFonts w:hint="eastAsia" w:ascii="宋体" w:hAnsi="宋体"/>
          <w:sz w:val="24"/>
          <w:szCs w:val="24"/>
        </w:rPr>
        <w:t>（1个）、干燥剂（1包）、铅笔（3支）、口罩（6个）、指套（10个）。</w:t>
      </w:r>
      <w:bookmarkStart w:id="21" w:name="_GoBack"/>
      <w:bookmarkEnd w:id="2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016AE"/>
    <w:rsid w:val="05C54D6B"/>
    <w:rsid w:val="11990977"/>
    <w:rsid w:val="12393825"/>
    <w:rsid w:val="235028ED"/>
    <w:rsid w:val="39D022C1"/>
    <w:rsid w:val="460016AE"/>
    <w:rsid w:val="545433D3"/>
    <w:rsid w:val="5E46098E"/>
    <w:rsid w:val="5F573DE9"/>
    <w:rsid w:val="6927554D"/>
    <w:rsid w:val="69D00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1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firstLine="360" w:firstLineChars="200"/>
      <w:jc w:val="left"/>
    </w:pPr>
    <w:rPr>
      <w:kern w:val="0"/>
      <w:sz w:val="18"/>
      <w:szCs w:val="18"/>
    </w:rPr>
  </w:style>
  <w:style w:type="paragraph" w:styleId="5">
    <w:name w:val="toc 2"/>
    <w:basedOn w:val="1"/>
    <w:next w:val="1"/>
    <w:unhideWhenUsed/>
    <w:qFormat/>
    <w:uiPriority w:val="39"/>
    <w:pPr>
      <w:widowControl/>
      <w:autoSpaceDE w:val="0"/>
      <w:autoSpaceDN w:val="0"/>
      <w:adjustRightInd w:val="0"/>
      <w:spacing w:line="360" w:lineRule="auto"/>
      <w:ind w:left="420" w:leftChars="200" w:firstLine="360" w:firstLineChars="200"/>
      <w:jc w:val="left"/>
    </w:pPr>
    <w:rPr>
      <w:kern w:val="0"/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1"/>
    <w:basedOn w:val="1"/>
    <w:next w:val="12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customStyle="1" w:styleId="13">
    <w:name w:val="TOC 标题1"/>
    <w:basedOn w:val="2"/>
    <w:next w:val="1"/>
    <w:qFormat/>
    <w:uiPriority w:val="39"/>
    <w:pPr>
      <w:widowControl/>
      <w:spacing w:before="240" w:after="0" w:line="259" w:lineRule="auto"/>
      <w:jc w:val="left"/>
      <w:outlineLvl w:val="9"/>
    </w:pPr>
    <w:rPr>
      <w:rFonts w:ascii="Calibri Light" w:hAnsi="Calibri Light"/>
      <w:b w:val="0"/>
      <w:bCs w:val="0"/>
      <w:color w:val="2E74B5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emf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1" Type="http://schemas.openxmlformats.org/officeDocument/2006/relationships/fontTable" Target="fontTable.xml"/><Relationship Id="rId30" Type="http://schemas.openxmlformats.org/officeDocument/2006/relationships/customXml" Target="../customXml/item1.xml"/><Relationship Id="rId3" Type="http://schemas.openxmlformats.org/officeDocument/2006/relationships/theme" Target="theme/theme1.xml"/><Relationship Id="rId29" Type="http://schemas.openxmlformats.org/officeDocument/2006/relationships/image" Target="media/image21.jpeg"/><Relationship Id="rId28" Type="http://schemas.openxmlformats.org/officeDocument/2006/relationships/image" Target="media/image20.png"/><Relationship Id="rId27" Type="http://schemas.openxmlformats.org/officeDocument/2006/relationships/image" Target="media/image19.jpeg"/><Relationship Id="rId26" Type="http://schemas.openxmlformats.org/officeDocument/2006/relationships/image" Target="media/image18.jpeg"/><Relationship Id="rId25" Type="http://schemas.openxmlformats.org/officeDocument/2006/relationships/image" Target="media/image17.jpeg"/><Relationship Id="rId24" Type="http://schemas.openxmlformats.org/officeDocument/2006/relationships/image" Target="media/image16.jpeg"/><Relationship Id="rId23" Type="http://schemas.openxmlformats.org/officeDocument/2006/relationships/image" Target="media/image15.jpeg"/><Relationship Id="rId22" Type="http://schemas.openxmlformats.org/officeDocument/2006/relationships/image" Target="media/image14.jpeg"/><Relationship Id="rId21" Type="http://schemas.openxmlformats.org/officeDocument/2006/relationships/image" Target="media/image13.jpeg"/><Relationship Id="rId20" Type="http://schemas.openxmlformats.org/officeDocument/2006/relationships/image" Target="media/image12.jpeg"/><Relationship Id="rId2" Type="http://schemas.openxmlformats.org/officeDocument/2006/relationships/settings" Target="settings.xml"/><Relationship Id="rId19" Type="http://schemas.openxmlformats.org/officeDocument/2006/relationships/image" Target="media/image11.wmf"/><Relationship Id="rId18" Type="http://schemas.openxmlformats.org/officeDocument/2006/relationships/oleObject" Target="embeddings/oleObject5.bin"/><Relationship Id="rId17" Type="http://schemas.openxmlformats.org/officeDocument/2006/relationships/image" Target="media/image10.wmf"/><Relationship Id="rId16" Type="http://schemas.openxmlformats.org/officeDocument/2006/relationships/oleObject" Target="embeddings/oleObject4.bin"/><Relationship Id="rId15" Type="http://schemas.openxmlformats.org/officeDocument/2006/relationships/image" Target="media/image9.wmf"/><Relationship Id="rId14" Type="http://schemas.openxmlformats.org/officeDocument/2006/relationships/oleObject" Target="embeddings/oleObject3.bin"/><Relationship Id="rId13" Type="http://schemas.openxmlformats.org/officeDocument/2006/relationships/image" Target="media/image8.png"/><Relationship Id="rId12" Type="http://schemas.openxmlformats.org/officeDocument/2006/relationships/image" Target="media/image7.wmf"/><Relationship Id="rId11" Type="http://schemas.openxmlformats.org/officeDocument/2006/relationships/oleObject" Target="embeddings/oleObject2.bin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2020-12-16T05:16:00Z</dcterms:created>
  <dc:creator>随缘（zoudq）</dc:creator>
  <cp:lastModifiedBy>ZJUWZ3050</cp:lastModifiedBy>
  <dcterms:modified xsi:type="dcterms:W3CDTF">2020-12-18T07:04:21Z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2052-11.1.0.9564</vt:lpwstr>
  </property>
</Properties>
</file>