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bookmarkStart w:id="0" w:name="_GoBack"/>
      <w:bookmarkEnd w:id="0"/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浙江大学一流本科课程申报书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</w:rPr>
        <w:t>（2020年）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课程代码：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课程类别：</w:t>
      </w: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="黑体" w:hAnsi="黑体" w:eastAsia="黑体" w:cs="Times New Roman"/>
          <w:sz w:val="32"/>
          <w:szCs w:val="36"/>
        </w:rPr>
        <w:t xml:space="preserve">通识课程      </w:t>
      </w: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="黑体" w:hAnsi="黑体" w:eastAsia="黑体" w:cs="Times New Roman"/>
          <w:sz w:val="32"/>
          <w:szCs w:val="36"/>
        </w:rPr>
        <w:t xml:space="preserve">专业基础课程  </w:t>
      </w:r>
    </w:p>
    <w:p>
      <w:pPr>
        <w:spacing w:line="600" w:lineRule="exact"/>
        <w:ind w:right="28" w:firstLine="2880" w:firstLineChars="12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="黑体" w:hAnsi="黑体" w:eastAsia="黑体" w:cs="Times New Roman"/>
          <w:sz w:val="32"/>
          <w:szCs w:val="36"/>
        </w:rPr>
        <w:t xml:space="preserve">专业必修课程  </w:t>
      </w: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="黑体" w:hAnsi="黑体" w:eastAsia="黑体" w:cs="Times New Roman"/>
          <w:sz w:val="32"/>
          <w:szCs w:val="36"/>
        </w:rPr>
        <w:t>特色专业选修课</w:t>
      </w:r>
    </w:p>
    <w:p>
      <w:pPr>
        <w:spacing w:line="600" w:lineRule="exact"/>
        <w:ind w:right="28" w:firstLine="2880" w:firstLineChars="12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="黑体" w:hAnsi="黑体" w:eastAsia="黑体" w:cs="Times New Roman"/>
          <w:sz w:val="32"/>
          <w:szCs w:val="36"/>
        </w:rPr>
        <w:t xml:space="preserve">社会实践课程  </w:t>
      </w: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="黑体" w:hAnsi="黑体" w:eastAsia="黑体" w:cs="Times New Roman"/>
          <w:sz w:val="32"/>
          <w:szCs w:val="36"/>
        </w:rPr>
        <w:t>竺可桢学院课程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</w:rPr>
        <w:t>申报类型：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Theme="majorEastAsia" w:hAnsiTheme="majorEastAsia" w:eastAsiaTheme="majorEastAsia"/>
          <w:sz w:val="28"/>
          <w:szCs w:val="28"/>
        </w:rPr>
        <w:t>线下教学内容与方法创新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840" w:firstLineChars="40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Theme="majorEastAsia" w:hAnsiTheme="majorEastAsia" w:eastAsiaTheme="majorEastAsia"/>
          <w:sz w:val="28"/>
          <w:szCs w:val="28"/>
        </w:rPr>
        <w:t>线上线下混合式教学模式改革</w:t>
      </w:r>
    </w:p>
    <w:p>
      <w:pPr>
        <w:spacing w:line="600" w:lineRule="exact"/>
        <w:ind w:right="28" w:firstLine="3000" w:firstLineChars="125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□</w:t>
      </w:r>
      <w:r>
        <w:rPr>
          <w:rFonts w:hint="eastAsia" w:asciiTheme="majorEastAsia" w:hAnsiTheme="majorEastAsia" w:eastAsiaTheme="majorEastAsia"/>
          <w:sz w:val="28"/>
          <w:szCs w:val="28"/>
        </w:rPr>
        <w:t>社会实践与思政教育、专业教育相结合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申报学院（系）： 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浙江大学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二○二○年</w:t>
      </w: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>
      <w:pPr>
        <w:widowControl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每门课程根据主要建设方向，从“线下教学内容与方法创新”“线上线下混合式教学模式改革”“思政教育、专业教育与社会实践相结合”中选择一类进行申报。对于量大面广的课程，可建立多个教学团队，不同的教学团队可按不同的建设</w:t>
      </w:r>
      <w:r>
        <w:rPr>
          <w:rFonts w:ascii="仿宋_GB2312" w:hAnsi="仿宋" w:eastAsia="仿宋_GB2312"/>
          <w:sz w:val="30"/>
          <w:szCs w:val="30"/>
        </w:rPr>
        <w:t>方向进行申报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>
      <w:pPr>
        <w:widowControl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2.系列课程（如微积分Ⅰ、Ⅱ、Ⅲ），若教学设计和教学实施方案相同，教学效果相近，可以合并申报。</w:t>
      </w:r>
    </w:p>
    <w:p>
      <w:pPr>
        <w:widowControl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</w:t>
      </w:r>
      <w:r>
        <w:rPr>
          <w:rFonts w:hint="eastAsia" w:ascii="仿宋_GB2312" w:hAnsi="Times New Roman" w:eastAsia="仿宋_GB2312" w:cs="Times New Roman"/>
          <w:sz w:val="30"/>
          <w:szCs w:val="30"/>
        </w:rPr>
        <w:t>申报书与附件材料一并按每门课程单独装订成册，一式五份。</w:t>
      </w:r>
    </w:p>
    <w:p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0"/>
          <w:numId w:val="2"/>
        </w:numPr>
        <w:spacing w:line="48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56"/>
        <w:gridCol w:w="1134"/>
        <w:gridCol w:w="105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117" w:type="dxa"/>
            <w:gridSpan w:val="4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090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196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□类型一：线下教学内容与方法创新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□类型二：线上线下混合式教学模式改革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□类型三：社会实践与思政教育、专业教育相结合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□理论（含讨论）课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□理论含实验课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□实验/实训课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主要面向年级和专业</w:t>
            </w:r>
          </w:p>
        </w:tc>
        <w:tc>
          <w:tcPr>
            <w:tcW w:w="6117" w:type="dxa"/>
            <w:gridSpan w:val="4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□必修              □选修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6117" w:type="dxa"/>
            <w:gridSpan w:val="4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线上学时（类型二填写）：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课堂学时（类型二填写）：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先修课程名称</w:t>
            </w:r>
          </w:p>
        </w:tc>
        <w:tc>
          <w:tcPr>
            <w:tcW w:w="6117" w:type="dxa"/>
            <w:gridSpan w:val="4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6117" w:type="dxa"/>
            <w:gridSpan w:val="4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6117" w:type="dxa"/>
            <w:gridSpan w:val="4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最近两次开课学期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选课人数及评价情况</w:t>
            </w:r>
          </w:p>
        </w:tc>
        <w:tc>
          <w:tcPr>
            <w:tcW w:w="6117" w:type="dxa"/>
            <w:gridSpan w:val="4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、学期、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选课人数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、评价结果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线上课程情况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（类型二必填）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课程名称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Merge w:val="continue"/>
            <w:vAlign w:val="center"/>
          </w:tcPr>
          <w:p>
            <w:pPr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所在平台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Merge w:val="continue"/>
            <w:vAlign w:val="center"/>
          </w:tcPr>
          <w:p>
            <w:pPr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课程负责人及所在单位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Merge w:val="continue"/>
            <w:vAlign w:val="center"/>
          </w:tcPr>
          <w:p>
            <w:pPr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是否入选国家精品在线开放课程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课程网址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实践基地情况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类型三必填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36"/>
        <w:gridCol w:w="1092"/>
        <w:gridCol w:w="1236"/>
        <w:gridCol w:w="972"/>
        <w:gridCol w:w="696"/>
        <w:gridCol w:w="1428"/>
        <w:gridCol w:w="14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8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课程组主要成员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课程组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主要成员总人数限5人之内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工号</w:t>
            </w:r>
          </w:p>
        </w:tc>
        <w:tc>
          <w:tcPr>
            <w:tcW w:w="12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42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4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73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课程负责人与课程组成员教学情况（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9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（教学经历：近3年来在承担学校教学任务、开展教学研究、获得教学奖励方面的情况）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课程目标（300字以内）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（围绕立德树人根本任务，结合本校办学定位、专业人才培养目标，具体描述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/>
              </w:rPr>
              <w:t>学生在学习本课程后应达到的知识、能力、素质和人格要求。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课程思政育人举例介绍（800字以内）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充分体现社会主义核心价值观、家国情怀、社会责任、文化自信、人文素养、科学精神、创新意识、工匠精神等相关育人元素，与知识讲授有机结合，从思政融入点、实施过程、教学效果等方面对思政育人典型教学案例进行介绍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课程建设及应用情况（</w:t>
      </w:r>
      <w:r>
        <w:rPr>
          <w:rFonts w:hint="eastAsia" w:ascii="Times New Roman" w:hAnsi="Times New Roman" w:eastAsia="黑体" w:cs="Times New Roman"/>
          <w:sz w:val="24"/>
          <w:szCs w:val="24"/>
        </w:rPr>
        <w:t>1500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课程特色与创新（500字以内）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教学设计样例说明（</w:t>
      </w:r>
      <w:r>
        <w:rPr>
          <w:rFonts w:hint="eastAsia" w:ascii="Times New Roman" w:hAnsi="Times New Roman" w:eastAsia="黑体" w:cs="Times New Roman"/>
          <w:sz w:val="24"/>
          <w:szCs w:val="24"/>
        </w:rPr>
        <w:t>不限定格式</w:t>
      </w:r>
      <w:r>
        <w:rPr>
          <w:rFonts w:hint="eastAsia" w:ascii="黑体" w:hAnsi="黑体" w:eastAsia="黑体" w:cs="黑体"/>
          <w:sz w:val="24"/>
          <w:szCs w:val="24"/>
        </w:rPr>
        <w:t>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（提供一节代表性课程的完整教学设计和教学实施流程说明，尽可能细致地反映出教师的思考和教学设计，具有较强的可读性，表述清晰流畅，并在文档中提供不少于3张教学活动的图片。）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课程建设计划（500字以内）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（今后三年课程的持续建设计划、需要进一步解决的问题，改革方向和改进措施等。）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adjustRightInd w:val="0"/>
        <w:snapToGrid w:val="0"/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最近一学期教学日历</w:t>
      </w:r>
    </w:p>
    <w:p>
      <w:pPr>
        <w:numPr>
          <w:ilvl w:val="255"/>
          <w:numId w:val="0"/>
        </w:numPr>
        <w:spacing w:after="156" w:afterLines="50" w:line="360" w:lineRule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仿宋_GB2312" w:hAnsi="宋体" w:eastAsia="仿宋_GB2312"/>
          <w:sz w:val="24"/>
        </w:rPr>
        <w:t>（请按照最近已完成的一学期实际课程开设情况填写。）</w:t>
      </w:r>
    </w:p>
    <w:tbl>
      <w:tblPr>
        <w:tblStyle w:val="5"/>
        <w:tblW w:w="5671" w:type="pct"/>
        <w:tblInd w:w="-53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946"/>
        <w:gridCol w:w="619"/>
        <w:gridCol w:w="3817"/>
        <w:gridCol w:w="1739"/>
        <w:gridCol w:w="1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学时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教学内容（要点）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授课地点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（教室、实验室、线上等）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教学形式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（讲授、讨论、实验等）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adjustRightInd w:val="0"/>
        <w:snapToGrid w:val="0"/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adjustRightInd w:val="0"/>
        <w:snapToGrid w:val="0"/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adjustRightInd w:val="0"/>
        <w:snapToGrid w:val="0"/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8"/>
        <w:numPr>
          <w:ilvl w:val="255"/>
          <w:numId w:val="0"/>
        </w:numPr>
        <w:adjustRightInd w:val="0"/>
        <w:snapToGrid w:val="0"/>
        <w:spacing w:line="340" w:lineRule="atLeast"/>
        <w:ind w:right="-693" w:rightChars="-33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adjustRightInd w:val="0"/>
        <w:snapToGrid w:val="0"/>
        <w:spacing w:line="340" w:lineRule="atLeast"/>
        <w:ind w:right="-693" w:rightChars="-33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学院（系）审查意见</w:t>
      </w:r>
    </w:p>
    <w:tbl>
      <w:tblPr>
        <w:tblStyle w:val="5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60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党委政治审查意见</w:t>
            </w:r>
            <w:r>
              <w:rPr>
                <w:rFonts w:hint="eastAsia" w:ascii="仿宋_GB2312" w:hAnsi="宋体" w:eastAsia="仿宋_GB2312"/>
                <w:sz w:val="24"/>
              </w:rPr>
              <w:t>（对课程团队成员情况进行审查，以及对课程政治导向把关审查情况，确保课程正确的政治方向、价值取向）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2760" w:firstLineChars="1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意识形态第一责任人签字、党委盖章： 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8607" w:type="dxa"/>
          </w:tcPr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学术性评价意见</w:t>
            </w: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主管院长（系主任）签字、盖学院（系）章：  </w:t>
            </w: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spacing w:line="34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B731F3-52CC-4552-A452-5CA366AF32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0C9C11-83BA-4EFD-A0D5-6C05300DD8A5}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  <w:embedRegular r:id="rId3" w:fontKey="{54B872A0-4997-4872-9754-9CF7D811E5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EF8F3D-AEE0-4391-88B6-534B1F48D0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E7CF9F-4AE1-42D1-B350-16C6EFF668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3AB066F-B7B8-48DC-BA5D-9B6674DB16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19697E"/>
    <w:rsid w:val="00284725"/>
    <w:rsid w:val="00361F7D"/>
    <w:rsid w:val="003D4124"/>
    <w:rsid w:val="00506D01"/>
    <w:rsid w:val="0058741E"/>
    <w:rsid w:val="00681BD3"/>
    <w:rsid w:val="006A11C6"/>
    <w:rsid w:val="006C4138"/>
    <w:rsid w:val="00752CCD"/>
    <w:rsid w:val="007A046B"/>
    <w:rsid w:val="007F09AB"/>
    <w:rsid w:val="0087379C"/>
    <w:rsid w:val="00894405"/>
    <w:rsid w:val="00901720"/>
    <w:rsid w:val="00927341"/>
    <w:rsid w:val="009D47BB"/>
    <w:rsid w:val="00A75D30"/>
    <w:rsid w:val="00B11BE9"/>
    <w:rsid w:val="00BB32EE"/>
    <w:rsid w:val="00C513AA"/>
    <w:rsid w:val="00C55EBF"/>
    <w:rsid w:val="00CE134E"/>
    <w:rsid w:val="01C43C20"/>
    <w:rsid w:val="03C77CD5"/>
    <w:rsid w:val="0D3A47D7"/>
    <w:rsid w:val="16885D34"/>
    <w:rsid w:val="1E434A88"/>
    <w:rsid w:val="213B561A"/>
    <w:rsid w:val="26AD4C40"/>
    <w:rsid w:val="280A4CF5"/>
    <w:rsid w:val="2D9128BB"/>
    <w:rsid w:val="382F5BEF"/>
    <w:rsid w:val="39F03258"/>
    <w:rsid w:val="3AB618D8"/>
    <w:rsid w:val="3E3038DD"/>
    <w:rsid w:val="46501507"/>
    <w:rsid w:val="4998177A"/>
    <w:rsid w:val="521304DC"/>
    <w:rsid w:val="5A5E4FD2"/>
    <w:rsid w:val="5BAC65A9"/>
    <w:rsid w:val="6CC85237"/>
    <w:rsid w:val="7988486E"/>
    <w:rsid w:val="7D3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322</Words>
  <Characters>1841</Characters>
  <Lines>15</Lines>
  <Paragraphs>4</Paragraphs>
  <TotalTime>29</TotalTime>
  <ScaleCrop>false</ScaleCrop>
  <LinksUpToDate>false</LinksUpToDate>
  <CharactersWithSpaces>2159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2020-07-01T01:48:00Z</dcterms:created>
  <dc:creator>banbi</dc:creator>
  <cp:lastModifiedBy>lenovo</cp:lastModifiedBy>
  <dcterms:modified xsi:type="dcterms:W3CDTF">2020-07-12T10:43:04Z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