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0B3355" w14:textId="421DAD09" w:rsidR="005C05B5" w:rsidRPr="005C05B5" w:rsidRDefault="005C05B5" w:rsidP="005C05B5">
      <w:pPr>
        <w:rPr>
          <w:rFonts w:ascii="黑体" w:eastAsia="黑体" w:hAnsi="黑体" w:hint="eastAsia"/>
          <w:sz w:val="32"/>
          <w:szCs w:val="32"/>
        </w:rPr>
      </w:pPr>
      <w:bookmarkStart w:id="0" w:name="OLE_LINK1"/>
      <w:r w:rsidRPr="005C05B5">
        <w:rPr>
          <w:rFonts w:ascii="黑体" w:eastAsia="黑体" w:hAnsi="黑体" w:hint="eastAsia"/>
          <w:sz w:val="32"/>
          <w:szCs w:val="32"/>
        </w:rPr>
        <w:t>附件</w:t>
      </w:r>
      <w:r w:rsidR="00600276">
        <w:rPr>
          <w:rFonts w:ascii="黑体" w:eastAsia="黑体" w:hAnsi="黑体" w:hint="eastAsia"/>
          <w:sz w:val="32"/>
          <w:szCs w:val="32"/>
        </w:rPr>
        <w:t>五</w:t>
      </w:r>
      <w:r w:rsidRPr="005C05B5">
        <w:rPr>
          <w:rFonts w:ascii="黑体" w:eastAsia="黑体" w:hAnsi="黑体" w:hint="eastAsia"/>
          <w:sz w:val="32"/>
          <w:szCs w:val="32"/>
        </w:rPr>
        <w:t>：</w:t>
      </w:r>
    </w:p>
    <w:p w14:paraId="62DEF681" w14:textId="500D9D3A" w:rsidR="005C05B5" w:rsidRDefault="00AA06EB" w:rsidP="005C05B5">
      <w:pPr>
        <w:jc w:val="center"/>
        <w:rPr>
          <w:rFonts w:ascii="黑体" w:eastAsia="黑体" w:hAnsi="黑体" w:hint="eastAsia"/>
          <w:sz w:val="36"/>
          <w:szCs w:val="36"/>
        </w:rPr>
      </w:pPr>
      <w:r w:rsidRPr="005C05B5">
        <w:rPr>
          <w:rFonts w:ascii="黑体" w:eastAsia="黑体" w:hAnsi="黑体"/>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5C05B5">
        <w:rPr>
          <w:rFonts w:ascii="黑体" w:eastAsia="黑体" w:hAnsi="黑体"/>
          <w:sz w:val="36"/>
          <w:szCs w:val="36"/>
        </w:rPr>
        <w:instrText>ADDIN CNKISM.UserStyle</w:instrText>
      </w:r>
      <w:r w:rsidRPr="005C05B5">
        <w:rPr>
          <w:rFonts w:ascii="黑体" w:eastAsia="黑体" w:hAnsi="黑体"/>
          <w:sz w:val="36"/>
          <w:szCs w:val="36"/>
        </w:rPr>
      </w:r>
      <w:r w:rsidRPr="005C05B5">
        <w:rPr>
          <w:rFonts w:ascii="黑体" w:eastAsia="黑体" w:hAnsi="黑体"/>
          <w:sz w:val="36"/>
          <w:szCs w:val="36"/>
        </w:rPr>
        <w:fldChar w:fldCharType="end"/>
      </w:r>
      <w:r w:rsidR="00583ACD" w:rsidRPr="005C05B5">
        <w:rPr>
          <w:rFonts w:ascii="黑体" w:eastAsia="黑体" w:hAnsi="黑体" w:hint="eastAsia"/>
          <w:sz w:val="36"/>
          <w:szCs w:val="36"/>
        </w:rPr>
        <w:t>浙江大学</w:t>
      </w:r>
      <w:r w:rsidR="00ED1F30" w:rsidRPr="005C05B5">
        <w:rPr>
          <w:rFonts w:ascii="黑体" w:eastAsia="黑体" w:hAnsi="黑体" w:hint="eastAsia"/>
          <w:sz w:val="36"/>
          <w:szCs w:val="36"/>
        </w:rPr>
        <w:t>建筑工程学院</w:t>
      </w:r>
      <w:r w:rsidR="00583ACD" w:rsidRPr="005C05B5">
        <w:rPr>
          <w:rFonts w:ascii="黑体" w:eastAsia="黑体" w:hAnsi="黑体"/>
          <w:sz w:val="36"/>
          <w:szCs w:val="36"/>
        </w:rPr>
        <w:t>第</w:t>
      </w:r>
      <w:r w:rsidR="00682A8B">
        <w:rPr>
          <w:rFonts w:ascii="黑体" w:eastAsia="黑体" w:hAnsi="黑体" w:hint="eastAsia"/>
          <w:sz w:val="36"/>
          <w:szCs w:val="36"/>
        </w:rPr>
        <w:t>二十</w:t>
      </w:r>
      <w:r w:rsidR="00E979DB">
        <w:rPr>
          <w:rFonts w:ascii="黑体" w:eastAsia="黑体" w:hAnsi="黑体" w:hint="eastAsia"/>
          <w:sz w:val="36"/>
          <w:szCs w:val="36"/>
        </w:rPr>
        <w:t>六</w:t>
      </w:r>
      <w:r w:rsidR="00583ACD" w:rsidRPr="005C05B5">
        <w:rPr>
          <w:rFonts w:ascii="黑体" w:eastAsia="黑体" w:hAnsi="黑体" w:hint="eastAsia"/>
          <w:sz w:val="36"/>
          <w:szCs w:val="36"/>
        </w:rPr>
        <w:t>次</w:t>
      </w:r>
      <w:bookmarkEnd w:id="0"/>
      <w:r w:rsidR="00583ACD" w:rsidRPr="005C05B5">
        <w:rPr>
          <w:rFonts w:ascii="黑体" w:eastAsia="黑体" w:hAnsi="黑体" w:hint="eastAsia"/>
          <w:sz w:val="36"/>
          <w:szCs w:val="36"/>
        </w:rPr>
        <w:t>研究生</w:t>
      </w:r>
      <w:r w:rsidR="00583ACD" w:rsidRPr="005C05B5">
        <w:rPr>
          <w:rFonts w:ascii="黑体" w:eastAsia="黑体" w:hAnsi="黑体"/>
          <w:sz w:val="36"/>
          <w:szCs w:val="36"/>
        </w:rPr>
        <w:t>代表大会</w:t>
      </w:r>
    </w:p>
    <w:p w14:paraId="430E7E51" w14:textId="5FC6A619" w:rsidR="00BE0197" w:rsidRPr="005C05B5" w:rsidRDefault="00583ACD" w:rsidP="005C05B5">
      <w:pPr>
        <w:jc w:val="center"/>
        <w:rPr>
          <w:rFonts w:ascii="黑体" w:eastAsia="黑体" w:hAnsi="黑体" w:hint="eastAsia"/>
          <w:sz w:val="36"/>
          <w:szCs w:val="36"/>
        </w:rPr>
      </w:pPr>
      <w:r w:rsidRPr="005C05B5">
        <w:rPr>
          <w:rFonts w:ascii="黑体" w:eastAsia="黑体" w:hAnsi="黑体" w:hint="eastAsia"/>
          <w:sz w:val="36"/>
          <w:szCs w:val="36"/>
        </w:rPr>
        <w:t>提案指南</w:t>
      </w:r>
    </w:p>
    <w:p w14:paraId="1E10BF12" w14:textId="2EC7A6F0" w:rsidR="00BE0197" w:rsidRDefault="00682A8B">
      <w:pPr>
        <w:jc w:val="center"/>
        <w:rPr>
          <w:rFonts w:ascii="华文楷体" w:eastAsia="华文楷体" w:hAnsi="华文楷体" w:hint="eastAsia"/>
          <w:bCs/>
          <w:sz w:val="30"/>
          <w:szCs w:val="30"/>
        </w:rPr>
      </w:pPr>
      <w:r>
        <w:rPr>
          <w:rFonts w:ascii="华文楷体" w:eastAsia="华文楷体" w:hAnsi="华文楷体" w:hint="eastAsia"/>
          <w:bCs/>
          <w:sz w:val="28"/>
          <w:szCs w:val="28"/>
        </w:rPr>
        <w:t>浙江大学建筑工程学院第二十</w:t>
      </w:r>
      <w:r w:rsidR="00E979DB">
        <w:rPr>
          <w:rFonts w:ascii="华文楷体" w:eastAsia="华文楷体" w:hAnsi="华文楷体" w:hint="eastAsia"/>
          <w:bCs/>
          <w:sz w:val="28"/>
          <w:szCs w:val="28"/>
        </w:rPr>
        <w:t>六</w:t>
      </w:r>
      <w:r w:rsidR="00ED1F30" w:rsidRPr="00026CF9">
        <w:rPr>
          <w:rFonts w:ascii="华文楷体" w:eastAsia="华文楷体" w:hAnsi="华文楷体" w:hint="eastAsia"/>
          <w:bCs/>
          <w:sz w:val="28"/>
          <w:szCs w:val="28"/>
        </w:rPr>
        <w:t>次</w:t>
      </w:r>
      <w:r w:rsidR="00583ACD" w:rsidRPr="00026CF9">
        <w:rPr>
          <w:rFonts w:ascii="华文楷体" w:eastAsia="华文楷体" w:hAnsi="华文楷体" w:hint="eastAsia"/>
          <w:bCs/>
          <w:sz w:val="28"/>
          <w:szCs w:val="28"/>
        </w:rPr>
        <w:t>研究生</w:t>
      </w:r>
      <w:r w:rsidR="00583ACD" w:rsidRPr="00026CF9">
        <w:rPr>
          <w:rFonts w:ascii="华文楷体" w:eastAsia="华文楷体" w:hAnsi="华文楷体"/>
          <w:bCs/>
          <w:sz w:val="28"/>
          <w:szCs w:val="28"/>
        </w:rPr>
        <w:t>代表大会提案工作委员会</w:t>
      </w:r>
    </w:p>
    <w:p w14:paraId="037EE09F" w14:textId="77777777" w:rsidR="00BE0197" w:rsidRDefault="00BE0197">
      <w:pPr>
        <w:pStyle w:val="TOC3"/>
        <w:ind w:left="0"/>
      </w:pPr>
    </w:p>
    <w:p w14:paraId="357BE763" w14:textId="5C63AE54" w:rsidR="00543F0E" w:rsidRPr="00215FC7" w:rsidRDefault="00543F0E" w:rsidP="00215FC7">
      <w:pPr>
        <w:spacing w:line="360" w:lineRule="auto"/>
        <w:ind w:firstLine="645"/>
        <w:rPr>
          <w:rFonts w:ascii="仿宋" w:eastAsia="仿宋" w:hAnsi="仿宋" w:hint="eastAsia"/>
          <w:sz w:val="28"/>
          <w:szCs w:val="28"/>
        </w:rPr>
      </w:pPr>
      <w:r w:rsidRPr="00026CF9">
        <w:rPr>
          <w:rFonts w:ascii="仿宋" w:eastAsia="仿宋" w:hAnsi="仿宋" w:hint="eastAsia"/>
          <w:sz w:val="28"/>
          <w:szCs w:val="28"/>
        </w:rPr>
        <w:t>坚持以习近平新时代中国特色社会主义思想和党</w:t>
      </w:r>
      <w:r w:rsidR="00680FDA">
        <w:rPr>
          <w:rFonts w:ascii="仿宋" w:eastAsia="仿宋" w:hAnsi="仿宋" w:hint="eastAsia"/>
          <w:sz w:val="28"/>
          <w:szCs w:val="28"/>
        </w:rPr>
        <w:t>的二十</w:t>
      </w:r>
      <w:r w:rsidRPr="00026CF9">
        <w:rPr>
          <w:rFonts w:ascii="仿宋" w:eastAsia="仿宋" w:hAnsi="仿宋" w:hint="eastAsia"/>
          <w:sz w:val="28"/>
          <w:szCs w:val="28"/>
        </w:rPr>
        <w:t>大精神为指导，</w:t>
      </w:r>
      <w:r w:rsidR="00FF1F54" w:rsidRPr="00026CF9">
        <w:rPr>
          <w:rFonts w:ascii="仿宋" w:eastAsia="仿宋" w:hAnsi="仿宋" w:hint="eastAsia"/>
          <w:sz w:val="28"/>
          <w:szCs w:val="28"/>
        </w:rPr>
        <w:t>紧紧围绕</w:t>
      </w:r>
      <w:r w:rsidRPr="00026CF9">
        <w:rPr>
          <w:rFonts w:ascii="仿宋" w:eastAsia="仿宋" w:hAnsi="仿宋" w:hint="eastAsia"/>
          <w:bCs/>
          <w:sz w:val="28"/>
          <w:szCs w:val="28"/>
        </w:rPr>
        <w:t>全国高校思想政治工作会议和</w:t>
      </w:r>
      <w:r w:rsidRPr="00026CF9">
        <w:rPr>
          <w:rFonts w:ascii="仿宋" w:eastAsia="仿宋" w:hAnsi="仿宋" w:hint="eastAsia"/>
          <w:sz w:val="28"/>
          <w:szCs w:val="28"/>
        </w:rPr>
        <w:t>全国教育大会思想主线，按照</w:t>
      </w:r>
      <w:r w:rsidR="00F56FB6" w:rsidRPr="00026CF9">
        <w:rPr>
          <w:rFonts w:ascii="仿宋" w:eastAsia="仿宋" w:hAnsi="仿宋" w:hint="eastAsia"/>
          <w:sz w:val="28"/>
          <w:szCs w:val="28"/>
        </w:rPr>
        <w:t>学校</w:t>
      </w:r>
      <w:r w:rsidR="00541659" w:rsidRPr="00026CF9">
        <w:rPr>
          <w:rFonts w:ascii="仿宋" w:eastAsia="仿宋" w:hAnsi="仿宋" w:hint="eastAsia"/>
          <w:sz w:val="28"/>
          <w:szCs w:val="28"/>
        </w:rPr>
        <w:t>第十</w:t>
      </w:r>
      <w:r w:rsidR="00E979DB">
        <w:rPr>
          <w:rFonts w:ascii="仿宋" w:eastAsia="仿宋" w:hAnsi="仿宋" w:hint="eastAsia"/>
          <w:sz w:val="28"/>
          <w:szCs w:val="28"/>
        </w:rPr>
        <w:t>五</w:t>
      </w:r>
      <w:r w:rsidR="00541659" w:rsidRPr="00026CF9">
        <w:rPr>
          <w:rFonts w:ascii="仿宋" w:eastAsia="仿宋" w:hAnsi="仿宋" w:hint="eastAsia"/>
          <w:sz w:val="28"/>
          <w:szCs w:val="28"/>
        </w:rPr>
        <w:t>次党代会</w:t>
      </w:r>
      <w:r w:rsidRPr="00026CF9">
        <w:rPr>
          <w:rFonts w:ascii="仿宋" w:eastAsia="仿宋" w:hAnsi="仿宋" w:hint="eastAsia"/>
          <w:sz w:val="28"/>
          <w:szCs w:val="28"/>
        </w:rPr>
        <w:t>总体</w:t>
      </w:r>
      <w:r w:rsidR="00541659" w:rsidRPr="00026CF9">
        <w:rPr>
          <w:rFonts w:ascii="仿宋" w:eastAsia="仿宋" w:hAnsi="仿宋" w:hint="eastAsia"/>
          <w:sz w:val="28"/>
          <w:szCs w:val="28"/>
        </w:rPr>
        <w:t>部署</w:t>
      </w:r>
      <w:r w:rsidR="00FF1F54" w:rsidRPr="00026CF9">
        <w:rPr>
          <w:rFonts w:ascii="仿宋" w:eastAsia="仿宋" w:hAnsi="仿宋" w:hint="eastAsia"/>
          <w:sz w:val="28"/>
          <w:szCs w:val="28"/>
        </w:rPr>
        <w:t>和研究生教育教学、</w:t>
      </w:r>
      <w:r w:rsidR="00F56FB6" w:rsidRPr="00026CF9">
        <w:rPr>
          <w:rFonts w:ascii="仿宋" w:eastAsia="仿宋" w:hAnsi="仿宋" w:hint="eastAsia"/>
          <w:sz w:val="28"/>
          <w:szCs w:val="28"/>
        </w:rPr>
        <w:t>人才培养</w:t>
      </w:r>
      <w:r w:rsidRPr="00026CF9">
        <w:rPr>
          <w:rFonts w:ascii="仿宋" w:eastAsia="仿宋" w:hAnsi="仿宋" w:hint="eastAsia"/>
          <w:sz w:val="28"/>
          <w:szCs w:val="28"/>
        </w:rPr>
        <w:t>工作</w:t>
      </w:r>
      <w:r w:rsidR="00F56FB6" w:rsidRPr="00026CF9">
        <w:rPr>
          <w:rFonts w:ascii="仿宋" w:eastAsia="仿宋" w:hAnsi="仿宋" w:hint="eastAsia"/>
          <w:sz w:val="28"/>
          <w:szCs w:val="28"/>
        </w:rPr>
        <w:t>重点难点问题</w:t>
      </w:r>
      <w:r w:rsidR="00F90414" w:rsidRPr="00026CF9">
        <w:rPr>
          <w:rFonts w:ascii="仿宋" w:eastAsia="仿宋" w:hAnsi="仿宋" w:hint="eastAsia"/>
          <w:sz w:val="28"/>
          <w:szCs w:val="28"/>
        </w:rPr>
        <w:t>，</w:t>
      </w:r>
      <w:r w:rsidR="00FF1F54" w:rsidRPr="00026CF9">
        <w:rPr>
          <w:rFonts w:ascii="仿宋" w:eastAsia="仿宋" w:hAnsi="仿宋" w:hint="eastAsia"/>
          <w:sz w:val="28"/>
          <w:szCs w:val="28"/>
        </w:rPr>
        <w:t>开展</w:t>
      </w:r>
      <w:r w:rsidR="00682A8B">
        <w:rPr>
          <w:rFonts w:ascii="仿宋" w:eastAsia="仿宋" w:hAnsi="仿宋" w:hint="eastAsia"/>
          <w:sz w:val="28"/>
          <w:szCs w:val="28"/>
        </w:rPr>
        <w:t>建筑工程学院第二十</w:t>
      </w:r>
      <w:r w:rsidR="00E979DB">
        <w:rPr>
          <w:rFonts w:ascii="仿宋" w:eastAsia="仿宋" w:hAnsi="仿宋" w:hint="eastAsia"/>
          <w:sz w:val="28"/>
          <w:szCs w:val="28"/>
        </w:rPr>
        <w:t>六</w:t>
      </w:r>
      <w:r w:rsidR="00026CF9" w:rsidRPr="00026CF9">
        <w:rPr>
          <w:rFonts w:ascii="仿宋" w:eastAsia="仿宋" w:hAnsi="仿宋" w:hint="eastAsia"/>
          <w:sz w:val="28"/>
          <w:szCs w:val="28"/>
        </w:rPr>
        <w:t>次研究生代表大会</w:t>
      </w:r>
      <w:r w:rsidR="00FF1F54" w:rsidRPr="00026CF9">
        <w:rPr>
          <w:rFonts w:ascii="仿宋" w:eastAsia="仿宋" w:hAnsi="仿宋" w:hint="eastAsia"/>
          <w:sz w:val="28"/>
          <w:szCs w:val="28"/>
        </w:rPr>
        <w:t>提案工作。</w:t>
      </w:r>
      <w:r w:rsidR="00F56FB6" w:rsidRPr="00026CF9">
        <w:rPr>
          <w:rFonts w:ascii="仿宋" w:eastAsia="仿宋" w:hAnsi="仿宋" w:hint="eastAsia"/>
          <w:sz w:val="28"/>
          <w:szCs w:val="28"/>
        </w:rPr>
        <w:t>引导</w:t>
      </w:r>
      <w:r w:rsidR="00F56FB6" w:rsidRPr="00026CF9">
        <w:rPr>
          <w:rFonts w:ascii="仿宋" w:eastAsia="仿宋" w:hAnsi="仿宋"/>
          <w:sz w:val="28"/>
          <w:szCs w:val="28"/>
        </w:rPr>
        <w:t>研究生</w:t>
      </w:r>
      <w:r w:rsidR="00FF1F54" w:rsidRPr="00026CF9">
        <w:rPr>
          <w:rFonts w:ascii="仿宋" w:eastAsia="仿宋" w:hAnsi="仿宋" w:hint="eastAsia"/>
          <w:sz w:val="28"/>
          <w:szCs w:val="28"/>
        </w:rPr>
        <w:t>同学们</w:t>
      </w:r>
      <w:r w:rsidR="00F56FB6" w:rsidRPr="00026CF9">
        <w:rPr>
          <w:rFonts w:ascii="仿宋" w:eastAsia="仿宋" w:hAnsi="仿宋"/>
          <w:sz w:val="28"/>
          <w:szCs w:val="28"/>
        </w:rPr>
        <w:t>积极参与，献计献策</w:t>
      </w:r>
      <w:r w:rsidRPr="00026CF9">
        <w:rPr>
          <w:rFonts w:ascii="仿宋" w:eastAsia="仿宋" w:hAnsi="仿宋" w:hint="eastAsia"/>
          <w:sz w:val="28"/>
          <w:szCs w:val="28"/>
        </w:rPr>
        <w:t>，</w:t>
      </w:r>
      <w:r w:rsidR="00FF1F54" w:rsidRPr="00026CF9">
        <w:rPr>
          <w:rFonts w:ascii="仿宋" w:eastAsia="仿宋" w:hAnsi="仿宋" w:hint="eastAsia"/>
          <w:sz w:val="28"/>
          <w:szCs w:val="28"/>
        </w:rPr>
        <w:t>在</w:t>
      </w:r>
      <w:r w:rsidR="00F90414" w:rsidRPr="00026CF9">
        <w:rPr>
          <w:rFonts w:ascii="仿宋" w:eastAsia="仿宋" w:hAnsi="仿宋" w:hint="eastAsia"/>
          <w:sz w:val="28"/>
          <w:szCs w:val="28"/>
        </w:rPr>
        <w:t>为</w:t>
      </w:r>
      <w:r w:rsidRPr="00026CF9">
        <w:rPr>
          <w:rFonts w:ascii="仿宋" w:eastAsia="仿宋" w:hAnsi="仿宋" w:hint="eastAsia"/>
          <w:sz w:val="28"/>
          <w:szCs w:val="28"/>
        </w:rPr>
        <w:t>推进</w:t>
      </w:r>
      <w:r w:rsidR="00FF1F54" w:rsidRPr="00026CF9">
        <w:rPr>
          <w:rFonts w:ascii="仿宋" w:eastAsia="仿宋" w:hAnsi="仿宋" w:hint="eastAsia"/>
          <w:sz w:val="28"/>
          <w:szCs w:val="28"/>
        </w:rPr>
        <w:t>建设中国特色世界一流大学</w:t>
      </w:r>
      <w:r w:rsidR="00A57C81" w:rsidRPr="00026CF9">
        <w:rPr>
          <w:rFonts w:ascii="仿宋" w:eastAsia="仿宋" w:hAnsi="仿宋" w:hint="eastAsia"/>
          <w:sz w:val="28"/>
          <w:szCs w:val="28"/>
        </w:rPr>
        <w:t>贡献青春力量。</w:t>
      </w:r>
    </w:p>
    <w:p w14:paraId="6D68A092" w14:textId="77777777" w:rsidR="00BE0197" w:rsidRPr="00215FC7" w:rsidRDefault="00F56FB6" w:rsidP="00DD6FCF">
      <w:pPr>
        <w:spacing w:beforeLines="50" w:before="156" w:afterLines="50" w:after="156" w:line="360" w:lineRule="auto"/>
        <w:ind w:firstLine="646"/>
        <w:rPr>
          <w:rFonts w:ascii="仿宋" w:eastAsia="仿宋" w:hAnsi="仿宋" w:hint="eastAsia"/>
          <w:b/>
          <w:sz w:val="28"/>
          <w:szCs w:val="28"/>
        </w:rPr>
      </w:pPr>
      <w:r w:rsidRPr="00215FC7">
        <w:rPr>
          <w:rFonts w:ascii="仿宋" w:eastAsia="仿宋" w:hAnsi="仿宋" w:hint="eastAsia"/>
          <w:b/>
          <w:sz w:val="28"/>
          <w:szCs w:val="28"/>
        </w:rPr>
        <w:t>一、</w:t>
      </w:r>
      <w:r w:rsidR="00583ACD" w:rsidRPr="00215FC7">
        <w:rPr>
          <w:rFonts w:ascii="仿宋" w:eastAsia="仿宋" w:hAnsi="仿宋"/>
          <w:b/>
          <w:sz w:val="28"/>
          <w:szCs w:val="28"/>
        </w:rPr>
        <w:t>提案</w:t>
      </w:r>
      <w:r w:rsidR="009C6EA0" w:rsidRPr="00215FC7">
        <w:rPr>
          <w:rFonts w:ascii="仿宋" w:eastAsia="仿宋" w:hAnsi="仿宋" w:hint="eastAsia"/>
          <w:b/>
          <w:sz w:val="28"/>
          <w:szCs w:val="28"/>
        </w:rPr>
        <w:t>参考方向</w:t>
      </w:r>
    </w:p>
    <w:p w14:paraId="719C39CE" w14:textId="77777777" w:rsidR="00120858" w:rsidRPr="00741DE6" w:rsidRDefault="00120858" w:rsidP="00120858">
      <w:pPr>
        <w:spacing w:line="360" w:lineRule="auto"/>
        <w:ind w:firstLine="645"/>
        <w:rPr>
          <w:rFonts w:ascii="仿宋" w:eastAsia="仿宋" w:hAnsi="仿宋" w:hint="eastAsia"/>
          <w:sz w:val="28"/>
          <w:szCs w:val="28"/>
        </w:rPr>
      </w:pPr>
      <w:r>
        <w:rPr>
          <w:rFonts w:ascii="仿宋" w:eastAsia="仿宋" w:hAnsi="仿宋" w:hint="eastAsia"/>
          <w:sz w:val="28"/>
          <w:szCs w:val="28"/>
        </w:rPr>
        <w:t>1</w:t>
      </w:r>
      <w:r w:rsidRPr="00741DE6">
        <w:rPr>
          <w:rFonts w:ascii="仿宋" w:eastAsia="仿宋" w:hAnsi="仿宋" w:hint="eastAsia"/>
          <w:sz w:val="28"/>
          <w:szCs w:val="28"/>
        </w:rPr>
        <w:t>、参与学校管理方面的提案</w:t>
      </w:r>
    </w:p>
    <w:p w14:paraId="11628355" w14:textId="77777777" w:rsidR="00120858" w:rsidRPr="00741DE6" w:rsidRDefault="00120858" w:rsidP="00120858">
      <w:pPr>
        <w:spacing w:line="360" w:lineRule="auto"/>
        <w:ind w:firstLine="645"/>
        <w:rPr>
          <w:rFonts w:ascii="仿宋" w:eastAsia="仿宋" w:hAnsi="仿宋" w:hint="eastAsia"/>
          <w:sz w:val="28"/>
          <w:szCs w:val="28"/>
        </w:rPr>
      </w:pPr>
      <w:r w:rsidRPr="00741DE6">
        <w:rPr>
          <w:rFonts w:ascii="仿宋" w:eastAsia="仿宋" w:hAnsi="仿宋" w:hint="eastAsia"/>
          <w:sz w:val="28"/>
          <w:szCs w:val="28"/>
        </w:rPr>
        <w:t>（</w:t>
      </w:r>
      <w:r>
        <w:rPr>
          <w:rFonts w:ascii="仿宋" w:eastAsia="仿宋" w:hAnsi="仿宋"/>
          <w:sz w:val="28"/>
          <w:szCs w:val="28"/>
        </w:rPr>
        <w:t>1</w:t>
      </w:r>
      <w:r w:rsidRPr="00741DE6">
        <w:rPr>
          <w:rFonts w:ascii="仿宋" w:eastAsia="仿宋" w:hAnsi="仿宋" w:hint="eastAsia"/>
          <w:sz w:val="28"/>
          <w:szCs w:val="28"/>
        </w:rPr>
        <w:t>）如何拓宽研究生参与校园管理的渠道、途径和平台</w:t>
      </w:r>
    </w:p>
    <w:p w14:paraId="0B551226" w14:textId="77777777" w:rsidR="00120858" w:rsidRPr="00741DE6" w:rsidRDefault="00120858" w:rsidP="00120858">
      <w:pPr>
        <w:spacing w:line="360" w:lineRule="auto"/>
        <w:ind w:firstLine="645"/>
        <w:rPr>
          <w:rFonts w:ascii="仿宋" w:eastAsia="仿宋" w:hAnsi="仿宋" w:hint="eastAsia"/>
          <w:sz w:val="28"/>
          <w:szCs w:val="28"/>
        </w:rPr>
      </w:pPr>
      <w:r w:rsidRPr="00741DE6">
        <w:rPr>
          <w:rFonts w:ascii="仿宋" w:eastAsia="仿宋" w:hAnsi="仿宋" w:hint="eastAsia"/>
          <w:sz w:val="28"/>
          <w:szCs w:val="28"/>
        </w:rPr>
        <w:t>（</w:t>
      </w:r>
      <w:r>
        <w:rPr>
          <w:rFonts w:ascii="仿宋" w:eastAsia="仿宋" w:hAnsi="仿宋" w:hint="eastAsia"/>
          <w:sz w:val="28"/>
          <w:szCs w:val="28"/>
        </w:rPr>
        <w:t>2</w:t>
      </w:r>
      <w:r w:rsidRPr="00741DE6">
        <w:rPr>
          <w:rFonts w:ascii="仿宋" w:eastAsia="仿宋" w:hAnsi="仿宋" w:hint="eastAsia"/>
          <w:sz w:val="28"/>
          <w:szCs w:val="28"/>
        </w:rPr>
        <w:t>）如何完善研究生提出意见与建议的反馈及解决机制</w:t>
      </w:r>
    </w:p>
    <w:p w14:paraId="59A5ED1B" w14:textId="77777777" w:rsidR="00120858" w:rsidRPr="00741DE6" w:rsidRDefault="00120858" w:rsidP="00120858">
      <w:pPr>
        <w:spacing w:line="360" w:lineRule="auto"/>
        <w:ind w:firstLine="645"/>
        <w:rPr>
          <w:rFonts w:ascii="仿宋" w:eastAsia="仿宋" w:hAnsi="仿宋" w:hint="eastAsia"/>
          <w:sz w:val="28"/>
          <w:szCs w:val="28"/>
        </w:rPr>
      </w:pPr>
      <w:r w:rsidRPr="00741DE6">
        <w:rPr>
          <w:rFonts w:ascii="仿宋" w:eastAsia="仿宋" w:hAnsi="仿宋" w:hint="eastAsia"/>
          <w:sz w:val="28"/>
          <w:szCs w:val="28"/>
        </w:rPr>
        <w:t>（</w:t>
      </w:r>
      <w:r>
        <w:rPr>
          <w:rFonts w:ascii="仿宋" w:eastAsia="仿宋" w:hAnsi="仿宋" w:hint="eastAsia"/>
          <w:sz w:val="28"/>
          <w:szCs w:val="28"/>
        </w:rPr>
        <w:t>3</w:t>
      </w:r>
      <w:r w:rsidRPr="00741DE6">
        <w:rPr>
          <w:rFonts w:ascii="仿宋" w:eastAsia="仿宋" w:hAnsi="仿宋" w:hint="eastAsia"/>
          <w:sz w:val="28"/>
          <w:szCs w:val="28"/>
        </w:rPr>
        <w:t>）如何进一步发挥研究生会组织的桥梁纽带作用</w:t>
      </w:r>
    </w:p>
    <w:p w14:paraId="4D861294" w14:textId="77777777" w:rsidR="00120858" w:rsidRPr="00741DE6" w:rsidRDefault="00120858" w:rsidP="00120858">
      <w:pPr>
        <w:spacing w:line="360" w:lineRule="auto"/>
        <w:ind w:firstLine="645"/>
        <w:rPr>
          <w:rFonts w:ascii="仿宋" w:eastAsia="仿宋" w:hAnsi="仿宋" w:hint="eastAsia"/>
          <w:sz w:val="28"/>
          <w:szCs w:val="28"/>
        </w:rPr>
      </w:pPr>
      <w:r w:rsidRPr="00741DE6">
        <w:rPr>
          <w:rFonts w:ascii="仿宋" w:eastAsia="仿宋" w:hAnsi="仿宋" w:hint="eastAsia"/>
          <w:sz w:val="28"/>
          <w:szCs w:val="28"/>
        </w:rPr>
        <w:t>（</w:t>
      </w:r>
      <w:r>
        <w:rPr>
          <w:rFonts w:ascii="仿宋" w:eastAsia="仿宋" w:hAnsi="仿宋" w:hint="eastAsia"/>
          <w:sz w:val="28"/>
          <w:szCs w:val="28"/>
        </w:rPr>
        <w:t>4</w:t>
      </w:r>
      <w:r w:rsidRPr="00741DE6">
        <w:rPr>
          <w:rFonts w:ascii="仿宋" w:eastAsia="仿宋" w:hAnsi="仿宋" w:hint="eastAsia"/>
          <w:sz w:val="28"/>
          <w:szCs w:val="28"/>
        </w:rPr>
        <w:t>）如何发挥研究生会在改进校园环境和基础设施建设中的</w:t>
      </w:r>
    </w:p>
    <w:p w14:paraId="2B839594" w14:textId="77777777" w:rsidR="00120858" w:rsidRPr="00741DE6" w:rsidRDefault="00120858" w:rsidP="00120858">
      <w:pPr>
        <w:spacing w:line="360" w:lineRule="auto"/>
        <w:ind w:firstLine="645"/>
        <w:rPr>
          <w:rFonts w:ascii="仿宋" w:eastAsia="仿宋" w:hAnsi="仿宋" w:hint="eastAsia"/>
          <w:sz w:val="28"/>
          <w:szCs w:val="28"/>
        </w:rPr>
      </w:pPr>
      <w:r w:rsidRPr="00741DE6">
        <w:rPr>
          <w:rFonts w:ascii="仿宋" w:eastAsia="仿宋" w:hAnsi="仿宋" w:hint="eastAsia"/>
          <w:sz w:val="28"/>
          <w:szCs w:val="28"/>
        </w:rPr>
        <w:t>作用</w:t>
      </w:r>
    </w:p>
    <w:p w14:paraId="720E1220" w14:textId="1892E033" w:rsidR="00120858" w:rsidRPr="00741DE6" w:rsidRDefault="00120858" w:rsidP="00120858">
      <w:pPr>
        <w:spacing w:line="360" w:lineRule="auto"/>
        <w:ind w:firstLine="645"/>
        <w:rPr>
          <w:rFonts w:ascii="仿宋" w:eastAsia="仿宋" w:hAnsi="仿宋" w:hint="eastAsia"/>
          <w:sz w:val="28"/>
          <w:szCs w:val="28"/>
        </w:rPr>
      </w:pPr>
      <w:r>
        <w:rPr>
          <w:rFonts w:ascii="仿宋" w:eastAsia="仿宋" w:hAnsi="仿宋" w:hint="eastAsia"/>
          <w:sz w:val="28"/>
          <w:szCs w:val="28"/>
        </w:rPr>
        <w:t>2</w:t>
      </w:r>
      <w:r w:rsidRPr="00741DE6">
        <w:rPr>
          <w:rFonts w:ascii="仿宋" w:eastAsia="仿宋" w:hAnsi="仿宋" w:hint="eastAsia"/>
          <w:sz w:val="28"/>
          <w:szCs w:val="28"/>
        </w:rPr>
        <w:t>、</w:t>
      </w:r>
      <w:r w:rsidR="00E979DB">
        <w:rPr>
          <w:rFonts w:ascii="仿宋" w:eastAsia="仿宋" w:hAnsi="仿宋" w:hint="eastAsia"/>
          <w:sz w:val="28"/>
          <w:szCs w:val="28"/>
        </w:rPr>
        <w:t>研究生</w:t>
      </w:r>
      <w:r w:rsidRPr="00741DE6">
        <w:rPr>
          <w:rFonts w:ascii="仿宋" w:eastAsia="仿宋" w:hAnsi="仿宋" w:hint="eastAsia"/>
          <w:sz w:val="28"/>
          <w:szCs w:val="28"/>
        </w:rPr>
        <w:t>成长成才方面的提案</w:t>
      </w:r>
    </w:p>
    <w:p w14:paraId="20DA3AC8" w14:textId="77777777" w:rsidR="00120858" w:rsidRPr="00741DE6" w:rsidRDefault="00120858" w:rsidP="00120858">
      <w:pPr>
        <w:spacing w:line="360" w:lineRule="auto"/>
        <w:ind w:firstLine="645"/>
        <w:rPr>
          <w:rFonts w:ascii="仿宋" w:eastAsia="仿宋" w:hAnsi="仿宋" w:hint="eastAsia"/>
          <w:sz w:val="28"/>
          <w:szCs w:val="28"/>
        </w:rPr>
      </w:pPr>
      <w:r w:rsidRPr="00741DE6">
        <w:rPr>
          <w:rFonts w:ascii="仿宋" w:eastAsia="仿宋" w:hAnsi="仿宋" w:hint="eastAsia"/>
          <w:sz w:val="28"/>
          <w:szCs w:val="28"/>
        </w:rPr>
        <w:t>（</w:t>
      </w:r>
      <w:r>
        <w:rPr>
          <w:rFonts w:ascii="仿宋" w:eastAsia="仿宋" w:hAnsi="仿宋" w:hint="eastAsia"/>
          <w:sz w:val="28"/>
          <w:szCs w:val="28"/>
        </w:rPr>
        <w:t>1</w:t>
      </w:r>
      <w:r w:rsidRPr="00741DE6">
        <w:rPr>
          <w:rFonts w:ascii="仿宋" w:eastAsia="仿宋" w:hAnsi="仿宋" w:hint="eastAsia"/>
          <w:sz w:val="28"/>
          <w:szCs w:val="28"/>
        </w:rPr>
        <w:t>）如何优化研究生课程培养、实践锻炼、海外交流等</w:t>
      </w:r>
    </w:p>
    <w:p w14:paraId="6F0DC685" w14:textId="77777777" w:rsidR="00120858" w:rsidRPr="00741DE6" w:rsidRDefault="00120858" w:rsidP="00120858">
      <w:pPr>
        <w:spacing w:line="360" w:lineRule="auto"/>
        <w:ind w:firstLine="645"/>
        <w:rPr>
          <w:rFonts w:ascii="仿宋" w:eastAsia="仿宋" w:hAnsi="仿宋" w:hint="eastAsia"/>
          <w:sz w:val="28"/>
          <w:szCs w:val="28"/>
        </w:rPr>
      </w:pPr>
      <w:r w:rsidRPr="00741DE6">
        <w:rPr>
          <w:rFonts w:ascii="仿宋" w:eastAsia="仿宋" w:hAnsi="仿宋" w:hint="eastAsia"/>
          <w:sz w:val="28"/>
          <w:szCs w:val="28"/>
        </w:rPr>
        <w:t>（</w:t>
      </w:r>
      <w:r>
        <w:rPr>
          <w:rFonts w:ascii="仿宋" w:eastAsia="仿宋" w:hAnsi="仿宋" w:hint="eastAsia"/>
          <w:sz w:val="28"/>
          <w:szCs w:val="28"/>
        </w:rPr>
        <w:t>2</w:t>
      </w:r>
      <w:r w:rsidRPr="00741DE6">
        <w:rPr>
          <w:rFonts w:ascii="仿宋" w:eastAsia="仿宋" w:hAnsi="仿宋" w:hint="eastAsia"/>
          <w:sz w:val="28"/>
          <w:szCs w:val="28"/>
        </w:rPr>
        <w:t>）如何促进良好导学关系建立</w:t>
      </w:r>
    </w:p>
    <w:p w14:paraId="7E85E189" w14:textId="77777777" w:rsidR="00120858" w:rsidRPr="00741DE6" w:rsidRDefault="00120858" w:rsidP="00120858">
      <w:pPr>
        <w:spacing w:line="360" w:lineRule="auto"/>
        <w:ind w:firstLine="645"/>
        <w:rPr>
          <w:rFonts w:ascii="仿宋" w:eastAsia="仿宋" w:hAnsi="仿宋" w:hint="eastAsia"/>
          <w:sz w:val="28"/>
          <w:szCs w:val="28"/>
        </w:rPr>
      </w:pPr>
      <w:r w:rsidRPr="00741DE6">
        <w:rPr>
          <w:rFonts w:ascii="仿宋" w:eastAsia="仿宋" w:hAnsi="仿宋" w:hint="eastAsia"/>
          <w:sz w:val="28"/>
          <w:szCs w:val="28"/>
        </w:rPr>
        <w:t>（</w:t>
      </w:r>
      <w:r>
        <w:rPr>
          <w:rFonts w:ascii="仿宋" w:eastAsia="仿宋" w:hAnsi="仿宋" w:hint="eastAsia"/>
          <w:sz w:val="28"/>
          <w:szCs w:val="28"/>
        </w:rPr>
        <w:t>3</w:t>
      </w:r>
      <w:r w:rsidRPr="00741DE6">
        <w:rPr>
          <w:rFonts w:ascii="仿宋" w:eastAsia="仿宋" w:hAnsi="仿宋" w:hint="eastAsia"/>
          <w:sz w:val="28"/>
          <w:szCs w:val="28"/>
        </w:rPr>
        <w:t>）如何建立科学完善的研究生学术评价体系</w:t>
      </w:r>
    </w:p>
    <w:p w14:paraId="712A4378" w14:textId="77777777" w:rsidR="00120858" w:rsidRPr="00741DE6" w:rsidRDefault="00120858" w:rsidP="00120858">
      <w:pPr>
        <w:spacing w:line="360" w:lineRule="auto"/>
        <w:ind w:firstLine="645"/>
        <w:rPr>
          <w:rFonts w:ascii="仿宋" w:eastAsia="仿宋" w:hAnsi="仿宋" w:hint="eastAsia"/>
          <w:sz w:val="28"/>
          <w:szCs w:val="28"/>
        </w:rPr>
      </w:pPr>
      <w:r w:rsidRPr="00741DE6">
        <w:rPr>
          <w:rFonts w:ascii="仿宋" w:eastAsia="仿宋" w:hAnsi="仿宋" w:hint="eastAsia"/>
          <w:sz w:val="28"/>
          <w:szCs w:val="28"/>
        </w:rPr>
        <w:lastRenderedPageBreak/>
        <w:t>（</w:t>
      </w:r>
      <w:r>
        <w:rPr>
          <w:rFonts w:ascii="仿宋" w:eastAsia="仿宋" w:hAnsi="仿宋" w:hint="eastAsia"/>
          <w:sz w:val="28"/>
          <w:szCs w:val="28"/>
        </w:rPr>
        <w:t>4</w:t>
      </w:r>
      <w:r w:rsidRPr="00741DE6">
        <w:rPr>
          <w:rFonts w:ascii="仿宋" w:eastAsia="仿宋" w:hAnsi="仿宋" w:hint="eastAsia"/>
          <w:sz w:val="28"/>
          <w:szCs w:val="28"/>
        </w:rPr>
        <w:t>）如何加强学风建设、营造浓厚的诚信学术氛围</w:t>
      </w:r>
    </w:p>
    <w:p w14:paraId="7D6B58C9" w14:textId="77777777" w:rsidR="00120858" w:rsidRPr="00741DE6" w:rsidRDefault="00120858" w:rsidP="00120858">
      <w:pPr>
        <w:spacing w:line="360" w:lineRule="auto"/>
        <w:ind w:firstLine="645"/>
        <w:rPr>
          <w:rFonts w:ascii="仿宋" w:eastAsia="仿宋" w:hAnsi="仿宋" w:hint="eastAsia"/>
          <w:sz w:val="28"/>
          <w:szCs w:val="28"/>
        </w:rPr>
      </w:pPr>
      <w:r>
        <w:rPr>
          <w:rFonts w:ascii="仿宋" w:eastAsia="仿宋" w:hAnsi="仿宋" w:hint="eastAsia"/>
          <w:sz w:val="28"/>
          <w:szCs w:val="28"/>
        </w:rPr>
        <w:t>3</w:t>
      </w:r>
      <w:r w:rsidRPr="00741DE6">
        <w:rPr>
          <w:rFonts w:ascii="仿宋" w:eastAsia="仿宋" w:hAnsi="仿宋" w:hint="eastAsia"/>
          <w:sz w:val="28"/>
          <w:szCs w:val="28"/>
        </w:rPr>
        <w:t>、校园生活与建设方面的提案</w:t>
      </w:r>
    </w:p>
    <w:p w14:paraId="1A3A2383" w14:textId="77777777" w:rsidR="00120858" w:rsidRPr="00741DE6" w:rsidRDefault="00120858" w:rsidP="00120858">
      <w:pPr>
        <w:spacing w:line="360" w:lineRule="auto"/>
        <w:ind w:firstLine="645"/>
        <w:rPr>
          <w:rFonts w:ascii="仿宋" w:eastAsia="仿宋" w:hAnsi="仿宋" w:hint="eastAsia"/>
          <w:sz w:val="28"/>
          <w:szCs w:val="28"/>
        </w:rPr>
      </w:pPr>
      <w:r w:rsidRPr="00741DE6">
        <w:rPr>
          <w:rFonts w:ascii="仿宋" w:eastAsia="仿宋" w:hAnsi="仿宋" w:hint="eastAsia"/>
          <w:sz w:val="28"/>
          <w:szCs w:val="28"/>
        </w:rPr>
        <w:t>（</w:t>
      </w:r>
      <w:r>
        <w:rPr>
          <w:rFonts w:ascii="仿宋" w:eastAsia="仿宋" w:hAnsi="仿宋" w:hint="eastAsia"/>
          <w:sz w:val="28"/>
          <w:szCs w:val="28"/>
        </w:rPr>
        <w:t>1</w:t>
      </w:r>
      <w:r w:rsidRPr="00741DE6">
        <w:rPr>
          <w:rFonts w:ascii="仿宋" w:eastAsia="仿宋" w:hAnsi="仿宋" w:hint="eastAsia"/>
          <w:sz w:val="28"/>
          <w:szCs w:val="28"/>
        </w:rPr>
        <w:t>）如何引导研究生加强体育锻炼，保持身心健康</w:t>
      </w:r>
    </w:p>
    <w:p w14:paraId="4371223F" w14:textId="77777777" w:rsidR="00120858" w:rsidRPr="00741DE6" w:rsidRDefault="00120858" w:rsidP="00120858">
      <w:pPr>
        <w:spacing w:line="360" w:lineRule="auto"/>
        <w:ind w:firstLine="645"/>
        <w:rPr>
          <w:rFonts w:ascii="仿宋" w:eastAsia="仿宋" w:hAnsi="仿宋" w:hint="eastAsia"/>
          <w:sz w:val="28"/>
          <w:szCs w:val="28"/>
        </w:rPr>
      </w:pPr>
      <w:r w:rsidRPr="00741DE6">
        <w:rPr>
          <w:rFonts w:ascii="仿宋" w:eastAsia="仿宋" w:hAnsi="仿宋" w:hint="eastAsia"/>
          <w:sz w:val="28"/>
          <w:szCs w:val="28"/>
        </w:rPr>
        <w:t>（</w:t>
      </w:r>
      <w:r>
        <w:rPr>
          <w:rFonts w:ascii="仿宋" w:eastAsia="仿宋" w:hAnsi="仿宋" w:hint="eastAsia"/>
          <w:sz w:val="28"/>
          <w:szCs w:val="28"/>
        </w:rPr>
        <w:t>2</w:t>
      </w:r>
      <w:r w:rsidRPr="00741DE6">
        <w:rPr>
          <w:rFonts w:ascii="仿宋" w:eastAsia="仿宋" w:hAnsi="仿宋" w:hint="eastAsia"/>
          <w:sz w:val="28"/>
          <w:szCs w:val="28"/>
        </w:rPr>
        <w:t xml:space="preserve">）如何提高 研究 </w:t>
      </w:r>
      <w:proofErr w:type="gramStart"/>
      <w:r w:rsidRPr="00741DE6">
        <w:rPr>
          <w:rFonts w:ascii="仿宋" w:eastAsia="仿宋" w:hAnsi="仿宋" w:hint="eastAsia"/>
          <w:sz w:val="28"/>
          <w:szCs w:val="28"/>
        </w:rPr>
        <w:t>生反诈骗</w:t>
      </w:r>
      <w:proofErr w:type="gramEnd"/>
      <w:r w:rsidRPr="00741DE6">
        <w:rPr>
          <w:rFonts w:ascii="仿宋" w:eastAsia="仿宋" w:hAnsi="仿宋" w:hint="eastAsia"/>
          <w:sz w:val="28"/>
          <w:szCs w:val="28"/>
        </w:rPr>
        <w:t>意识和安全意识</w:t>
      </w:r>
    </w:p>
    <w:p w14:paraId="663B9391" w14:textId="77777777" w:rsidR="00120858" w:rsidRPr="00741DE6" w:rsidRDefault="00120858" w:rsidP="00120858">
      <w:pPr>
        <w:spacing w:line="360" w:lineRule="auto"/>
        <w:ind w:firstLine="645"/>
        <w:rPr>
          <w:rFonts w:ascii="仿宋" w:eastAsia="仿宋" w:hAnsi="仿宋" w:hint="eastAsia"/>
          <w:sz w:val="28"/>
          <w:szCs w:val="28"/>
        </w:rPr>
      </w:pPr>
      <w:r w:rsidRPr="00741DE6">
        <w:rPr>
          <w:rFonts w:ascii="仿宋" w:eastAsia="仿宋" w:hAnsi="仿宋" w:hint="eastAsia"/>
          <w:sz w:val="28"/>
          <w:szCs w:val="28"/>
        </w:rPr>
        <w:t>（</w:t>
      </w:r>
      <w:r>
        <w:rPr>
          <w:rFonts w:ascii="仿宋" w:eastAsia="仿宋" w:hAnsi="仿宋" w:hint="eastAsia"/>
          <w:sz w:val="28"/>
          <w:szCs w:val="28"/>
        </w:rPr>
        <w:t>3</w:t>
      </w:r>
      <w:r w:rsidRPr="00741DE6">
        <w:rPr>
          <w:rFonts w:ascii="仿宋" w:eastAsia="仿宋" w:hAnsi="仿宋" w:hint="eastAsia"/>
          <w:sz w:val="28"/>
          <w:szCs w:val="28"/>
        </w:rPr>
        <w:t>）如何改善校园网络环境</w:t>
      </w:r>
    </w:p>
    <w:p w14:paraId="169902DC" w14:textId="77777777" w:rsidR="00120858" w:rsidRPr="00741DE6" w:rsidRDefault="00120858" w:rsidP="00120858">
      <w:pPr>
        <w:spacing w:line="360" w:lineRule="auto"/>
        <w:ind w:firstLine="645"/>
        <w:rPr>
          <w:rFonts w:ascii="仿宋" w:eastAsia="仿宋" w:hAnsi="仿宋" w:hint="eastAsia"/>
          <w:sz w:val="28"/>
          <w:szCs w:val="28"/>
        </w:rPr>
      </w:pPr>
      <w:r w:rsidRPr="00741DE6">
        <w:rPr>
          <w:rFonts w:ascii="仿宋" w:eastAsia="仿宋" w:hAnsi="仿宋" w:hint="eastAsia"/>
          <w:sz w:val="28"/>
          <w:szCs w:val="28"/>
        </w:rPr>
        <w:t>（</w:t>
      </w:r>
      <w:r>
        <w:rPr>
          <w:rFonts w:ascii="仿宋" w:eastAsia="仿宋" w:hAnsi="仿宋" w:hint="eastAsia"/>
          <w:sz w:val="28"/>
          <w:szCs w:val="28"/>
        </w:rPr>
        <w:t>4</w:t>
      </w:r>
      <w:r w:rsidRPr="00741DE6">
        <w:rPr>
          <w:rFonts w:ascii="仿宋" w:eastAsia="仿宋" w:hAnsi="仿宋" w:hint="eastAsia"/>
          <w:sz w:val="28"/>
          <w:szCs w:val="28"/>
        </w:rPr>
        <w:t>）如何加强校内食品卫生安全保障</w:t>
      </w:r>
    </w:p>
    <w:p w14:paraId="070F7BF4" w14:textId="77777777" w:rsidR="00120858" w:rsidRPr="00741DE6" w:rsidRDefault="00120858" w:rsidP="00120858">
      <w:pPr>
        <w:spacing w:line="360" w:lineRule="auto"/>
        <w:ind w:firstLine="645"/>
        <w:rPr>
          <w:rFonts w:ascii="仿宋" w:eastAsia="仿宋" w:hAnsi="仿宋" w:hint="eastAsia"/>
          <w:sz w:val="28"/>
          <w:szCs w:val="28"/>
        </w:rPr>
      </w:pPr>
      <w:r w:rsidRPr="00741DE6">
        <w:rPr>
          <w:rFonts w:ascii="仿宋" w:eastAsia="仿宋" w:hAnsi="仿宋" w:hint="eastAsia"/>
          <w:sz w:val="28"/>
          <w:szCs w:val="28"/>
        </w:rPr>
        <w:t>（</w:t>
      </w:r>
      <w:r>
        <w:rPr>
          <w:rFonts w:ascii="仿宋" w:eastAsia="仿宋" w:hAnsi="仿宋" w:hint="eastAsia"/>
          <w:sz w:val="28"/>
          <w:szCs w:val="28"/>
        </w:rPr>
        <w:t>5</w:t>
      </w:r>
      <w:r w:rsidRPr="00741DE6">
        <w:rPr>
          <w:rFonts w:ascii="仿宋" w:eastAsia="仿宋" w:hAnsi="仿宋" w:hint="eastAsia"/>
          <w:sz w:val="28"/>
          <w:szCs w:val="28"/>
        </w:rPr>
        <w:t>）如何规范校内电瓶车安全管理</w:t>
      </w:r>
    </w:p>
    <w:p w14:paraId="640DAFD3" w14:textId="39CA1CAC" w:rsidR="000420FB" w:rsidRPr="00120858" w:rsidRDefault="00120858" w:rsidP="00162063">
      <w:pPr>
        <w:spacing w:line="360" w:lineRule="auto"/>
        <w:ind w:firstLine="645"/>
        <w:rPr>
          <w:rFonts w:ascii="仿宋" w:eastAsia="仿宋" w:hAnsi="仿宋" w:hint="eastAsia"/>
          <w:sz w:val="28"/>
          <w:szCs w:val="28"/>
        </w:rPr>
      </w:pPr>
      <w:r w:rsidRPr="00741DE6">
        <w:rPr>
          <w:rFonts w:ascii="仿宋" w:eastAsia="仿宋" w:hAnsi="仿宋" w:hint="eastAsia"/>
          <w:sz w:val="28"/>
          <w:szCs w:val="28"/>
        </w:rPr>
        <w:t>（</w:t>
      </w:r>
      <w:r>
        <w:rPr>
          <w:rFonts w:ascii="仿宋" w:eastAsia="仿宋" w:hAnsi="仿宋"/>
          <w:sz w:val="28"/>
          <w:szCs w:val="28"/>
        </w:rPr>
        <w:t>6</w:t>
      </w:r>
      <w:r w:rsidRPr="00741DE6">
        <w:rPr>
          <w:rFonts w:ascii="仿宋" w:eastAsia="仿宋" w:hAnsi="仿宋" w:hint="eastAsia"/>
          <w:sz w:val="28"/>
          <w:szCs w:val="28"/>
        </w:rPr>
        <w:t>）如何加强校内机动车辆行车规范</w:t>
      </w:r>
    </w:p>
    <w:p w14:paraId="0EF6D60D" w14:textId="77777777" w:rsidR="00F94C25" w:rsidRPr="00215FC7" w:rsidRDefault="00541659" w:rsidP="00DD6FCF">
      <w:pPr>
        <w:spacing w:beforeLines="50" w:before="156" w:afterLines="50" w:after="156" w:line="360" w:lineRule="auto"/>
        <w:ind w:firstLine="646"/>
        <w:rPr>
          <w:rFonts w:ascii="仿宋" w:eastAsia="仿宋" w:hAnsi="仿宋" w:hint="eastAsia"/>
          <w:b/>
          <w:sz w:val="28"/>
          <w:szCs w:val="28"/>
        </w:rPr>
      </w:pPr>
      <w:r w:rsidRPr="00215FC7">
        <w:rPr>
          <w:rFonts w:ascii="仿宋" w:eastAsia="仿宋" w:hAnsi="仿宋" w:hint="eastAsia"/>
          <w:b/>
          <w:sz w:val="28"/>
          <w:szCs w:val="28"/>
        </w:rPr>
        <w:t>二、</w:t>
      </w:r>
      <w:r w:rsidR="001B79B5" w:rsidRPr="00215FC7">
        <w:rPr>
          <w:rFonts w:ascii="仿宋" w:eastAsia="仿宋" w:hAnsi="仿宋" w:hint="eastAsia"/>
          <w:b/>
          <w:sz w:val="28"/>
          <w:szCs w:val="28"/>
        </w:rPr>
        <w:t>提案的注意事项</w:t>
      </w:r>
    </w:p>
    <w:p w14:paraId="2E7E74C2" w14:textId="77777777" w:rsidR="00BE0197" w:rsidRPr="00215FC7" w:rsidRDefault="00583ACD" w:rsidP="00215FC7">
      <w:pPr>
        <w:spacing w:line="360" w:lineRule="auto"/>
        <w:ind w:firstLine="645"/>
        <w:rPr>
          <w:rFonts w:ascii="仿宋" w:eastAsia="仿宋" w:hAnsi="仿宋" w:hint="eastAsia"/>
          <w:sz w:val="28"/>
          <w:szCs w:val="28"/>
        </w:rPr>
      </w:pPr>
      <w:r w:rsidRPr="00215FC7">
        <w:rPr>
          <w:rFonts w:ascii="仿宋" w:eastAsia="仿宋" w:hAnsi="仿宋" w:hint="eastAsia"/>
          <w:sz w:val="28"/>
          <w:szCs w:val="28"/>
        </w:rPr>
        <w:t>1</w:t>
      </w:r>
      <w:r w:rsidR="00215FC7" w:rsidRPr="00215FC7">
        <w:rPr>
          <w:rFonts w:ascii="仿宋" w:eastAsia="仿宋" w:hAnsi="仿宋" w:hint="eastAsia"/>
          <w:sz w:val="28"/>
          <w:szCs w:val="28"/>
        </w:rPr>
        <w:t>、</w:t>
      </w:r>
      <w:r w:rsidRPr="00215FC7">
        <w:rPr>
          <w:rFonts w:ascii="仿宋" w:eastAsia="仿宋" w:hAnsi="仿宋" w:hint="eastAsia"/>
          <w:sz w:val="28"/>
          <w:szCs w:val="28"/>
        </w:rPr>
        <w:t>提案</w:t>
      </w:r>
      <w:r w:rsidRPr="00215FC7">
        <w:rPr>
          <w:rFonts w:ascii="仿宋" w:eastAsia="仿宋" w:hAnsi="仿宋"/>
          <w:sz w:val="28"/>
          <w:szCs w:val="28"/>
        </w:rPr>
        <w:t>符合下列条件之一的，</w:t>
      </w:r>
      <w:r w:rsidRPr="00215FC7">
        <w:rPr>
          <w:rFonts w:ascii="仿宋" w:eastAsia="仿宋" w:hAnsi="仿宋" w:hint="eastAsia"/>
          <w:sz w:val="28"/>
          <w:szCs w:val="28"/>
        </w:rPr>
        <w:t>可以</w:t>
      </w:r>
      <w:r w:rsidRPr="00215FC7">
        <w:rPr>
          <w:rFonts w:ascii="仿宋" w:eastAsia="仿宋" w:hAnsi="仿宋"/>
          <w:sz w:val="28"/>
          <w:szCs w:val="28"/>
        </w:rPr>
        <w:t>立案：</w:t>
      </w:r>
    </w:p>
    <w:p w14:paraId="44520D9E" w14:textId="3F2202DA" w:rsidR="00BE0197" w:rsidRPr="00215FC7" w:rsidRDefault="00583ACD" w:rsidP="00215FC7">
      <w:pPr>
        <w:spacing w:line="360" w:lineRule="auto"/>
        <w:ind w:firstLine="645"/>
        <w:rPr>
          <w:rFonts w:ascii="仿宋" w:eastAsia="仿宋" w:hAnsi="仿宋" w:hint="eastAsia"/>
          <w:sz w:val="28"/>
          <w:szCs w:val="28"/>
        </w:rPr>
      </w:pPr>
      <w:r w:rsidRPr="00215FC7">
        <w:rPr>
          <w:rFonts w:ascii="仿宋" w:eastAsia="仿宋" w:hAnsi="仿宋" w:hint="eastAsia"/>
          <w:sz w:val="28"/>
          <w:szCs w:val="28"/>
        </w:rPr>
        <w:t>（1）能够</w:t>
      </w:r>
      <w:r w:rsidRPr="00215FC7">
        <w:rPr>
          <w:rFonts w:ascii="仿宋" w:eastAsia="仿宋" w:hAnsi="仿宋"/>
          <w:sz w:val="28"/>
          <w:szCs w:val="28"/>
        </w:rPr>
        <w:t>参与</w:t>
      </w:r>
      <w:r w:rsidR="00C27AD2">
        <w:rPr>
          <w:rFonts w:ascii="仿宋" w:eastAsia="仿宋" w:hAnsi="仿宋" w:hint="eastAsia"/>
          <w:sz w:val="28"/>
          <w:szCs w:val="28"/>
        </w:rPr>
        <w:t>学院总体</w:t>
      </w:r>
      <w:r w:rsidRPr="00215FC7">
        <w:rPr>
          <w:rFonts w:ascii="仿宋" w:eastAsia="仿宋" w:hAnsi="仿宋"/>
          <w:sz w:val="28"/>
          <w:szCs w:val="28"/>
        </w:rPr>
        <w:t>建设和管理</w:t>
      </w:r>
      <w:r w:rsidR="00C27AD2">
        <w:rPr>
          <w:rFonts w:ascii="仿宋" w:eastAsia="仿宋" w:hAnsi="仿宋" w:hint="eastAsia"/>
          <w:sz w:val="28"/>
          <w:szCs w:val="28"/>
        </w:rPr>
        <w:t>工作</w:t>
      </w:r>
      <w:r w:rsidRPr="00215FC7">
        <w:rPr>
          <w:rFonts w:ascii="仿宋" w:eastAsia="仿宋" w:hAnsi="仿宋"/>
          <w:sz w:val="28"/>
          <w:szCs w:val="28"/>
        </w:rPr>
        <w:t>；</w:t>
      </w:r>
    </w:p>
    <w:p w14:paraId="1AE149C2" w14:textId="77777777" w:rsidR="00BE0197" w:rsidRPr="00215FC7" w:rsidRDefault="00583ACD" w:rsidP="00215FC7">
      <w:pPr>
        <w:spacing w:line="360" w:lineRule="auto"/>
        <w:ind w:firstLine="645"/>
        <w:rPr>
          <w:rFonts w:ascii="仿宋" w:eastAsia="仿宋" w:hAnsi="仿宋" w:hint="eastAsia"/>
          <w:sz w:val="28"/>
          <w:szCs w:val="28"/>
        </w:rPr>
      </w:pPr>
      <w:r w:rsidRPr="00215FC7">
        <w:rPr>
          <w:rFonts w:ascii="仿宋" w:eastAsia="仿宋" w:hAnsi="仿宋" w:hint="eastAsia"/>
          <w:sz w:val="28"/>
          <w:szCs w:val="28"/>
        </w:rPr>
        <w:t>（2）能够</w:t>
      </w:r>
      <w:r w:rsidRPr="00215FC7">
        <w:rPr>
          <w:rFonts w:ascii="仿宋" w:eastAsia="仿宋" w:hAnsi="仿宋"/>
          <w:sz w:val="28"/>
          <w:szCs w:val="28"/>
        </w:rPr>
        <w:t>反映广大同学的合理要求；</w:t>
      </w:r>
    </w:p>
    <w:p w14:paraId="4FD74568" w14:textId="77777777" w:rsidR="00BE0197" w:rsidRPr="00215FC7" w:rsidRDefault="00583ACD" w:rsidP="00215FC7">
      <w:pPr>
        <w:spacing w:line="360" w:lineRule="auto"/>
        <w:ind w:firstLine="645"/>
        <w:rPr>
          <w:rFonts w:ascii="仿宋" w:eastAsia="仿宋" w:hAnsi="仿宋" w:hint="eastAsia"/>
          <w:sz w:val="28"/>
          <w:szCs w:val="28"/>
        </w:rPr>
      </w:pPr>
      <w:r w:rsidRPr="00215FC7">
        <w:rPr>
          <w:rFonts w:ascii="仿宋" w:eastAsia="仿宋" w:hAnsi="仿宋" w:hint="eastAsia"/>
          <w:sz w:val="28"/>
          <w:szCs w:val="28"/>
        </w:rPr>
        <w:t>（3）具有</w:t>
      </w:r>
      <w:r w:rsidRPr="00215FC7">
        <w:rPr>
          <w:rFonts w:ascii="仿宋" w:eastAsia="仿宋" w:hAnsi="仿宋"/>
          <w:sz w:val="28"/>
          <w:szCs w:val="28"/>
        </w:rPr>
        <w:t>一定的代表性，能够反映一类现象或问题。</w:t>
      </w:r>
    </w:p>
    <w:p w14:paraId="108E8DE3" w14:textId="77777777" w:rsidR="00BE0197" w:rsidRPr="00215FC7" w:rsidRDefault="00583ACD" w:rsidP="00215FC7">
      <w:pPr>
        <w:spacing w:line="360" w:lineRule="auto"/>
        <w:ind w:firstLine="645"/>
        <w:rPr>
          <w:rFonts w:ascii="仿宋" w:eastAsia="仿宋" w:hAnsi="仿宋" w:hint="eastAsia"/>
          <w:sz w:val="28"/>
          <w:szCs w:val="28"/>
        </w:rPr>
      </w:pPr>
      <w:r w:rsidRPr="00215FC7">
        <w:rPr>
          <w:rFonts w:ascii="仿宋" w:eastAsia="仿宋" w:hAnsi="仿宋"/>
          <w:sz w:val="28"/>
          <w:szCs w:val="28"/>
        </w:rPr>
        <w:t>2</w:t>
      </w:r>
      <w:r w:rsidR="00215FC7" w:rsidRPr="00215FC7">
        <w:rPr>
          <w:rFonts w:ascii="仿宋" w:eastAsia="仿宋" w:hAnsi="仿宋" w:hint="eastAsia"/>
          <w:sz w:val="28"/>
          <w:szCs w:val="28"/>
        </w:rPr>
        <w:t>、</w:t>
      </w:r>
      <w:r w:rsidRPr="00215FC7">
        <w:rPr>
          <w:rFonts w:ascii="仿宋" w:eastAsia="仿宋" w:hAnsi="仿宋"/>
          <w:sz w:val="28"/>
          <w:szCs w:val="28"/>
        </w:rPr>
        <w:t>提案有下列情况之一的，</w:t>
      </w:r>
      <w:r w:rsidRPr="00215FC7">
        <w:rPr>
          <w:rFonts w:ascii="仿宋" w:eastAsia="仿宋" w:hAnsi="仿宋" w:hint="eastAsia"/>
          <w:sz w:val="28"/>
          <w:szCs w:val="28"/>
        </w:rPr>
        <w:t>提案</w:t>
      </w:r>
      <w:r w:rsidRPr="00215FC7">
        <w:rPr>
          <w:rFonts w:ascii="仿宋" w:eastAsia="仿宋" w:hAnsi="仿宋"/>
          <w:sz w:val="28"/>
          <w:szCs w:val="28"/>
        </w:rPr>
        <w:t>不成立</w:t>
      </w:r>
      <w:r w:rsidRPr="00215FC7">
        <w:rPr>
          <w:rFonts w:ascii="仿宋" w:eastAsia="仿宋" w:hAnsi="仿宋" w:hint="eastAsia"/>
          <w:sz w:val="28"/>
          <w:szCs w:val="28"/>
        </w:rPr>
        <w:t>，</w:t>
      </w:r>
      <w:r w:rsidRPr="00215FC7">
        <w:rPr>
          <w:rFonts w:ascii="仿宋" w:eastAsia="仿宋" w:hAnsi="仿宋"/>
          <w:sz w:val="28"/>
          <w:szCs w:val="28"/>
        </w:rPr>
        <w:t>转意见、建议：</w:t>
      </w:r>
    </w:p>
    <w:p w14:paraId="47E5EE8B" w14:textId="77777777" w:rsidR="00BE0197" w:rsidRPr="00215FC7" w:rsidRDefault="00583ACD" w:rsidP="00215FC7">
      <w:pPr>
        <w:spacing w:line="360" w:lineRule="auto"/>
        <w:ind w:firstLine="645"/>
        <w:rPr>
          <w:rFonts w:ascii="仿宋" w:eastAsia="仿宋" w:hAnsi="仿宋" w:hint="eastAsia"/>
          <w:sz w:val="28"/>
          <w:szCs w:val="28"/>
        </w:rPr>
      </w:pPr>
      <w:r w:rsidRPr="00215FC7">
        <w:rPr>
          <w:rFonts w:ascii="仿宋" w:eastAsia="仿宋" w:hAnsi="仿宋" w:hint="eastAsia"/>
          <w:sz w:val="28"/>
          <w:szCs w:val="28"/>
        </w:rPr>
        <w:t>（1）</w:t>
      </w:r>
      <w:r w:rsidRPr="00215FC7">
        <w:rPr>
          <w:rFonts w:ascii="仿宋" w:eastAsia="仿宋" w:hAnsi="仿宋"/>
          <w:sz w:val="28"/>
          <w:szCs w:val="28"/>
        </w:rPr>
        <w:t>过于简单</w:t>
      </w:r>
      <w:r w:rsidRPr="00215FC7">
        <w:rPr>
          <w:rFonts w:ascii="仿宋" w:eastAsia="仿宋" w:hAnsi="仿宋" w:hint="eastAsia"/>
          <w:sz w:val="28"/>
          <w:szCs w:val="28"/>
        </w:rPr>
        <w:t>，</w:t>
      </w:r>
      <w:r w:rsidRPr="00215FC7">
        <w:rPr>
          <w:rFonts w:ascii="仿宋" w:eastAsia="仿宋" w:hAnsi="仿宋"/>
          <w:sz w:val="28"/>
          <w:szCs w:val="28"/>
        </w:rPr>
        <w:t>缺少说服力</w:t>
      </w:r>
      <w:r w:rsidRPr="00215FC7">
        <w:rPr>
          <w:rFonts w:ascii="仿宋" w:eastAsia="仿宋" w:hAnsi="仿宋" w:hint="eastAsia"/>
          <w:sz w:val="28"/>
          <w:szCs w:val="28"/>
        </w:rPr>
        <w:t>；</w:t>
      </w:r>
    </w:p>
    <w:p w14:paraId="5AFD235C" w14:textId="77777777" w:rsidR="00BE0197" w:rsidRPr="00215FC7" w:rsidRDefault="00583ACD" w:rsidP="00215FC7">
      <w:pPr>
        <w:spacing w:line="360" w:lineRule="auto"/>
        <w:ind w:firstLine="645"/>
        <w:rPr>
          <w:rFonts w:ascii="仿宋" w:eastAsia="仿宋" w:hAnsi="仿宋" w:hint="eastAsia"/>
          <w:sz w:val="28"/>
          <w:szCs w:val="28"/>
        </w:rPr>
      </w:pPr>
      <w:r w:rsidRPr="00215FC7">
        <w:rPr>
          <w:rFonts w:ascii="仿宋" w:eastAsia="仿宋" w:hAnsi="仿宋" w:hint="eastAsia"/>
          <w:sz w:val="28"/>
          <w:szCs w:val="28"/>
        </w:rPr>
        <w:t>（2）</w:t>
      </w:r>
      <w:r w:rsidRPr="00215FC7">
        <w:rPr>
          <w:rFonts w:ascii="仿宋" w:eastAsia="仿宋" w:hAnsi="仿宋"/>
          <w:sz w:val="28"/>
          <w:szCs w:val="28"/>
        </w:rPr>
        <w:t>一事多议</w:t>
      </w:r>
      <w:r w:rsidRPr="00215FC7">
        <w:rPr>
          <w:rFonts w:ascii="仿宋" w:eastAsia="仿宋" w:hAnsi="仿宋" w:hint="eastAsia"/>
          <w:sz w:val="28"/>
          <w:szCs w:val="28"/>
        </w:rPr>
        <w:t>，</w:t>
      </w:r>
      <w:r w:rsidRPr="00215FC7">
        <w:rPr>
          <w:rFonts w:ascii="仿宋" w:eastAsia="仿宋" w:hAnsi="仿宋"/>
          <w:sz w:val="28"/>
          <w:szCs w:val="28"/>
        </w:rPr>
        <w:t>多事混杂</w:t>
      </w:r>
      <w:r w:rsidRPr="00215FC7">
        <w:rPr>
          <w:rFonts w:ascii="仿宋" w:eastAsia="仿宋" w:hAnsi="仿宋" w:hint="eastAsia"/>
          <w:sz w:val="28"/>
          <w:szCs w:val="28"/>
        </w:rPr>
        <w:t>；</w:t>
      </w:r>
    </w:p>
    <w:p w14:paraId="3C426A99" w14:textId="77777777" w:rsidR="00BE0197" w:rsidRPr="00215FC7" w:rsidRDefault="00583ACD" w:rsidP="00215FC7">
      <w:pPr>
        <w:spacing w:line="360" w:lineRule="auto"/>
        <w:ind w:firstLine="645"/>
        <w:rPr>
          <w:rFonts w:ascii="仿宋" w:eastAsia="仿宋" w:hAnsi="仿宋" w:hint="eastAsia"/>
          <w:sz w:val="28"/>
          <w:szCs w:val="28"/>
        </w:rPr>
      </w:pPr>
      <w:r w:rsidRPr="00215FC7">
        <w:rPr>
          <w:rFonts w:ascii="仿宋" w:eastAsia="仿宋" w:hAnsi="仿宋" w:hint="eastAsia"/>
          <w:sz w:val="28"/>
          <w:szCs w:val="28"/>
        </w:rPr>
        <w:t>（3）</w:t>
      </w:r>
      <w:r w:rsidRPr="00215FC7">
        <w:rPr>
          <w:rFonts w:ascii="仿宋" w:eastAsia="仿宋" w:hAnsi="仿宋"/>
          <w:sz w:val="28"/>
          <w:szCs w:val="28"/>
        </w:rPr>
        <w:t>关注的问题过小</w:t>
      </w:r>
      <w:r w:rsidRPr="00215FC7">
        <w:rPr>
          <w:rFonts w:ascii="仿宋" w:eastAsia="仿宋" w:hAnsi="仿宋" w:hint="eastAsia"/>
          <w:sz w:val="28"/>
          <w:szCs w:val="28"/>
        </w:rPr>
        <w:t>。</w:t>
      </w:r>
    </w:p>
    <w:p w14:paraId="5B0031D1" w14:textId="77777777" w:rsidR="00BE0197" w:rsidRPr="00215FC7" w:rsidRDefault="00583ACD" w:rsidP="00215FC7">
      <w:pPr>
        <w:spacing w:line="360" w:lineRule="auto"/>
        <w:ind w:firstLine="645"/>
        <w:rPr>
          <w:rFonts w:ascii="仿宋" w:eastAsia="仿宋" w:hAnsi="仿宋" w:hint="eastAsia"/>
          <w:sz w:val="28"/>
          <w:szCs w:val="28"/>
        </w:rPr>
      </w:pPr>
      <w:r w:rsidRPr="00215FC7">
        <w:rPr>
          <w:rFonts w:ascii="仿宋" w:eastAsia="仿宋" w:hAnsi="仿宋" w:hint="eastAsia"/>
          <w:sz w:val="28"/>
          <w:szCs w:val="28"/>
        </w:rPr>
        <w:t>3</w:t>
      </w:r>
      <w:r w:rsidR="00215FC7" w:rsidRPr="00215FC7">
        <w:rPr>
          <w:rFonts w:ascii="仿宋" w:eastAsia="仿宋" w:hAnsi="仿宋" w:hint="eastAsia"/>
          <w:sz w:val="28"/>
          <w:szCs w:val="28"/>
        </w:rPr>
        <w:t>、</w:t>
      </w:r>
      <w:r w:rsidRPr="00215FC7">
        <w:rPr>
          <w:rFonts w:ascii="仿宋" w:eastAsia="仿宋" w:hAnsi="仿宋" w:hint="eastAsia"/>
          <w:sz w:val="28"/>
          <w:szCs w:val="28"/>
        </w:rPr>
        <w:t>提案有</w:t>
      </w:r>
      <w:r w:rsidRPr="00215FC7">
        <w:rPr>
          <w:rFonts w:ascii="仿宋" w:eastAsia="仿宋" w:hAnsi="仿宋"/>
          <w:sz w:val="28"/>
          <w:szCs w:val="28"/>
        </w:rPr>
        <w:t>下列情况之一的，不予立案</w:t>
      </w:r>
      <w:r w:rsidRPr="00215FC7">
        <w:rPr>
          <w:rFonts w:ascii="仿宋" w:eastAsia="仿宋" w:hAnsi="仿宋" w:hint="eastAsia"/>
          <w:sz w:val="28"/>
          <w:szCs w:val="28"/>
        </w:rPr>
        <w:t>：</w:t>
      </w:r>
    </w:p>
    <w:p w14:paraId="31840EA5" w14:textId="13D84117" w:rsidR="00BE0197" w:rsidRPr="00215FC7" w:rsidRDefault="00583ACD" w:rsidP="00215FC7">
      <w:pPr>
        <w:spacing w:line="360" w:lineRule="auto"/>
        <w:ind w:firstLine="645"/>
        <w:rPr>
          <w:rFonts w:ascii="仿宋" w:eastAsia="仿宋" w:hAnsi="仿宋" w:hint="eastAsia"/>
          <w:sz w:val="28"/>
          <w:szCs w:val="28"/>
        </w:rPr>
      </w:pPr>
      <w:r w:rsidRPr="00215FC7">
        <w:rPr>
          <w:rFonts w:ascii="仿宋" w:eastAsia="仿宋" w:hAnsi="仿宋" w:hint="eastAsia"/>
          <w:sz w:val="28"/>
          <w:szCs w:val="28"/>
        </w:rPr>
        <w:t>（1）</w:t>
      </w:r>
      <w:r w:rsidRPr="00215FC7">
        <w:rPr>
          <w:rFonts w:ascii="仿宋" w:eastAsia="仿宋" w:hAnsi="仿宋"/>
          <w:sz w:val="28"/>
          <w:szCs w:val="28"/>
        </w:rPr>
        <w:t>不符合党和国家的方针</w:t>
      </w:r>
      <w:r w:rsidRPr="00215FC7">
        <w:rPr>
          <w:rFonts w:ascii="仿宋" w:eastAsia="仿宋" w:hAnsi="仿宋" w:hint="eastAsia"/>
          <w:sz w:val="28"/>
          <w:szCs w:val="28"/>
        </w:rPr>
        <w:t>、</w:t>
      </w:r>
      <w:r w:rsidRPr="00215FC7">
        <w:rPr>
          <w:rFonts w:ascii="仿宋" w:eastAsia="仿宋" w:hAnsi="仿宋"/>
          <w:sz w:val="28"/>
          <w:szCs w:val="28"/>
        </w:rPr>
        <w:t>政策</w:t>
      </w:r>
      <w:r w:rsidRPr="00215FC7">
        <w:rPr>
          <w:rFonts w:ascii="仿宋" w:eastAsia="仿宋" w:hAnsi="仿宋" w:hint="eastAsia"/>
          <w:sz w:val="28"/>
          <w:szCs w:val="28"/>
        </w:rPr>
        <w:t>、</w:t>
      </w:r>
      <w:r w:rsidRPr="00215FC7">
        <w:rPr>
          <w:rFonts w:ascii="仿宋" w:eastAsia="仿宋" w:hAnsi="仿宋"/>
          <w:sz w:val="28"/>
          <w:szCs w:val="28"/>
        </w:rPr>
        <w:t>法律</w:t>
      </w:r>
      <w:r w:rsidRPr="00215FC7">
        <w:rPr>
          <w:rFonts w:ascii="仿宋" w:eastAsia="仿宋" w:hAnsi="仿宋" w:hint="eastAsia"/>
          <w:sz w:val="28"/>
          <w:szCs w:val="28"/>
        </w:rPr>
        <w:t>、</w:t>
      </w:r>
      <w:r w:rsidRPr="00215FC7">
        <w:rPr>
          <w:rFonts w:ascii="仿宋" w:eastAsia="仿宋" w:hAnsi="仿宋"/>
          <w:sz w:val="28"/>
          <w:szCs w:val="28"/>
        </w:rPr>
        <w:t>法规</w:t>
      </w:r>
      <w:r w:rsidRPr="00215FC7">
        <w:rPr>
          <w:rFonts w:ascii="仿宋" w:eastAsia="仿宋" w:hAnsi="仿宋" w:hint="eastAsia"/>
          <w:sz w:val="28"/>
          <w:szCs w:val="28"/>
        </w:rPr>
        <w:t>；</w:t>
      </w:r>
    </w:p>
    <w:p w14:paraId="3232A31D" w14:textId="63674D67" w:rsidR="00BE0197" w:rsidRPr="00215FC7" w:rsidRDefault="00583ACD" w:rsidP="00215FC7">
      <w:pPr>
        <w:spacing w:line="360" w:lineRule="auto"/>
        <w:ind w:firstLine="645"/>
        <w:rPr>
          <w:rFonts w:ascii="仿宋" w:eastAsia="仿宋" w:hAnsi="仿宋" w:hint="eastAsia"/>
          <w:sz w:val="28"/>
          <w:szCs w:val="28"/>
        </w:rPr>
      </w:pPr>
      <w:r w:rsidRPr="00215FC7">
        <w:rPr>
          <w:rFonts w:ascii="仿宋" w:eastAsia="仿宋" w:hAnsi="仿宋" w:hint="eastAsia"/>
          <w:sz w:val="28"/>
          <w:szCs w:val="28"/>
        </w:rPr>
        <w:t>（2）</w:t>
      </w:r>
      <w:r w:rsidRPr="00215FC7">
        <w:rPr>
          <w:rFonts w:ascii="仿宋" w:eastAsia="仿宋" w:hAnsi="仿宋"/>
          <w:sz w:val="28"/>
          <w:szCs w:val="28"/>
        </w:rPr>
        <w:t>不属于本校和本届</w:t>
      </w:r>
      <w:proofErr w:type="gramStart"/>
      <w:r w:rsidRPr="00215FC7">
        <w:rPr>
          <w:rFonts w:ascii="仿宋" w:eastAsia="仿宋" w:hAnsi="仿宋" w:hint="eastAsia"/>
          <w:sz w:val="28"/>
          <w:szCs w:val="28"/>
        </w:rPr>
        <w:t>研</w:t>
      </w:r>
      <w:proofErr w:type="gramEnd"/>
      <w:r w:rsidRPr="00215FC7">
        <w:rPr>
          <w:rFonts w:ascii="仿宋" w:eastAsia="仿宋" w:hAnsi="仿宋" w:hint="eastAsia"/>
          <w:sz w:val="28"/>
          <w:szCs w:val="28"/>
        </w:rPr>
        <w:t>代会</w:t>
      </w:r>
      <w:r w:rsidRPr="00215FC7">
        <w:rPr>
          <w:rFonts w:ascii="仿宋" w:eastAsia="仿宋" w:hAnsi="仿宋"/>
          <w:sz w:val="28"/>
          <w:szCs w:val="28"/>
        </w:rPr>
        <w:t>职权范围</w:t>
      </w:r>
      <w:r w:rsidRPr="00215FC7">
        <w:rPr>
          <w:rFonts w:ascii="仿宋" w:eastAsia="仿宋" w:hAnsi="仿宋" w:hint="eastAsia"/>
          <w:sz w:val="28"/>
          <w:szCs w:val="28"/>
        </w:rPr>
        <w:t>；</w:t>
      </w:r>
    </w:p>
    <w:p w14:paraId="5BA85AD6" w14:textId="7D8DED24" w:rsidR="00BE0197" w:rsidRPr="00215FC7" w:rsidRDefault="00583ACD" w:rsidP="00215FC7">
      <w:pPr>
        <w:spacing w:line="360" w:lineRule="auto"/>
        <w:ind w:firstLine="645"/>
        <w:rPr>
          <w:rFonts w:ascii="仿宋" w:eastAsia="仿宋" w:hAnsi="仿宋" w:hint="eastAsia"/>
          <w:sz w:val="28"/>
          <w:szCs w:val="28"/>
        </w:rPr>
      </w:pPr>
      <w:r w:rsidRPr="00215FC7">
        <w:rPr>
          <w:rFonts w:ascii="仿宋" w:eastAsia="仿宋" w:hAnsi="仿宋" w:hint="eastAsia"/>
          <w:sz w:val="28"/>
          <w:szCs w:val="28"/>
        </w:rPr>
        <w:t>（3）</w:t>
      </w:r>
      <w:r w:rsidRPr="00215FC7">
        <w:rPr>
          <w:rFonts w:ascii="仿宋" w:eastAsia="仿宋" w:hAnsi="仿宋"/>
          <w:sz w:val="28"/>
          <w:szCs w:val="28"/>
        </w:rPr>
        <w:t>不具代表性</w:t>
      </w:r>
      <w:r w:rsidRPr="00215FC7">
        <w:rPr>
          <w:rFonts w:ascii="仿宋" w:eastAsia="仿宋" w:hAnsi="仿宋" w:hint="eastAsia"/>
          <w:sz w:val="28"/>
          <w:szCs w:val="28"/>
        </w:rPr>
        <w:t>，</w:t>
      </w:r>
      <w:r w:rsidRPr="00215FC7">
        <w:rPr>
          <w:rFonts w:ascii="仿宋" w:eastAsia="仿宋" w:hAnsi="仿宋"/>
          <w:sz w:val="28"/>
          <w:szCs w:val="28"/>
        </w:rPr>
        <w:t>仅涉及个人的具体问题</w:t>
      </w:r>
      <w:r w:rsidRPr="00215FC7">
        <w:rPr>
          <w:rFonts w:ascii="仿宋" w:eastAsia="仿宋" w:hAnsi="仿宋" w:hint="eastAsia"/>
          <w:sz w:val="28"/>
          <w:szCs w:val="28"/>
        </w:rPr>
        <w:t>；</w:t>
      </w:r>
    </w:p>
    <w:p w14:paraId="64B1B2A2" w14:textId="77777777" w:rsidR="00BE0197" w:rsidRPr="00215FC7" w:rsidRDefault="00583ACD" w:rsidP="00215FC7">
      <w:pPr>
        <w:spacing w:line="360" w:lineRule="auto"/>
        <w:ind w:firstLine="645"/>
        <w:rPr>
          <w:rFonts w:ascii="仿宋" w:eastAsia="仿宋" w:hAnsi="仿宋" w:hint="eastAsia"/>
          <w:sz w:val="28"/>
          <w:szCs w:val="28"/>
        </w:rPr>
      </w:pPr>
      <w:r w:rsidRPr="00215FC7">
        <w:rPr>
          <w:rFonts w:ascii="仿宋" w:eastAsia="仿宋" w:hAnsi="仿宋" w:hint="eastAsia"/>
          <w:sz w:val="28"/>
          <w:szCs w:val="28"/>
        </w:rPr>
        <w:t>（4）内容</w:t>
      </w:r>
      <w:r w:rsidRPr="00215FC7">
        <w:rPr>
          <w:rFonts w:ascii="仿宋" w:eastAsia="仿宋" w:hAnsi="仿宋"/>
          <w:sz w:val="28"/>
          <w:szCs w:val="28"/>
        </w:rPr>
        <w:t>空泛、建议笼统，缺乏可操作性</w:t>
      </w:r>
      <w:r w:rsidRPr="00215FC7">
        <w:rPr>
          <w:rFonts w:ascii="仿宋" w:eastAsia="仿宋" w:hAnsi="仿宋" w:hint="eastAsia"/>
          <w:sz w:val="28"/>
          <w:szCs w:val="28"/>
        </w:rPr>
        <w:t>。</w:t>
      </w:r>
    </w:p>
    <w:p w14:paraId="101EEA77" w14:textId="5CCA70F6" w:rsidR="00BE0197" w:rsidRPr="00215FC7" w:rsidRDefault="00583ACD" w:rsidP="00215FC7">
      <w:pPr>
        <w:spacing w:line="360" w:lineRule="auto"/>
        <w:ind w:firstLine="645"/>
        <w:rPr>
          <w:rFonts w:ascii="仿宋" w:eastAsia="仿宋" w:hAnsi="仿宋" w:hint="eastAsia"/>
          <w:sz w:val="28"/>
          <w:szCs w:val="28"/>
        </w:rPr>
      </w:pPr>
      <w:r w:rsidRPr="00026CF9">
        <w:rPr>
          <w:rFonts w:ascii="仿宋" w:eastAsia="仿宋" w:hAnsi="仿宋"/>
          <w:sz w:val="28"/>
          <w:szCs w:val="28"/>
        </w:rPr>
        <w:lastRenderedPageBreak/>
        <w:t>4</w:t>
      </w:r>
      <w:r w:rsidR="00215FC7" w:rsidRPr="00026CF9">
        <w:rPr>
          <w:rFonts w:ascii="仿宋" w:eastAsia="仿宋" w:hAnsi="仿宋" w:hint="eastAsia"/>
          <w:sz w:val="28"/>
          <w:szCs w:val="28"/>
        </w:rPr>
        <w:t>、</w:t>
      </w:r>
      <w:r w:rsidRPr="00026CF9">
        <w:rPr>
          <w:rFonts w:ascii="仿宋" w:eastAsia="仿宋" w:hAnsi="仿宋"/>
          <w:sz w:val="28"/>
          <w:szCs w:val="28"/>
        </w:rPr>
        <w:t>提案应由</w:t>
      </w:r>
      <w:r w:rsidR="00AA06EB" w:rsidRPr="00026CF9">
        <w:rPr>
          <w:rFonts w:ascii="仿宋" w:eastAsia="仿宋" w:hAnsi="仿宋" w:hint="eastAsia"/>
          <w:sz w:val="28"/>
          <w:szCs w:val="28"/>
        </w:rPr>
        <w:t>各行政班</w:t>
      </w:r>
      <w:r w:rsidRPr="00026CF9">
        <w:rPr>
          <w:rFonts w:ascii="仿宋" w:eastAsia="仿宋" w:hAnsi="仿宋" w:hint="eastAsia"/>
          <w:sz w:val="28"/>
          <w:szCs w:val="28"/>
        </w:rPr>
        <w:t>代表</w:t>
      </w:r>
      <w:r w:rsidRPr="00026CF9">
        <w:rPr>
          <w:rFonts w:ascii="仿宋" w:eastAsia="仿宋" w:hAnsi="仿宋"/>
          <w:sz w:val="28"/>
          <w:szCs w:val="28"/>
        </w:rPr>
        <w:t>联名提出，发起人为第一提案人，其余为附议人。</w:t>
      </w:r>
      <w:r w:rsidR="00026CF9" w:rsidRPr="00026CF9">
        <w:rPr>
          <w:rFonts w:ascii="仿宋" w:eastAsia="仿宋" w:hAnsi="仿宋" w:hint="eastAsia"/>
          <w:b/>
          <w:bCs/>
          <w:sz w:val="28"/>
          <w:szCs w:val="28"/>
        </w:rPr>
        <w:t>原则上</w:t>
      </w:r>
      <w:r w:rsidR="00C27AD2" w:rsidRPr="00026CF9">
        <w:rPr>
          <w:rFonts w:ascii="仿宋" w:eastAsia="仿宋" w:hAnsi="仿宋" w:hint="eastAsia"/>
          <w:b/>
          <w:bCs/>
          <w:sz w:val="28"/>
          <w:szCs w:val="28"/>
        </w:rPr>
        <w:t>每个</w:t>
      </w:r>
      <w:r w:rsidR="00AA06EB" w:rsidRPr="00026CF9">
        <w:rPr>
          <w:rFonts w:ascii="仿宋" w:eastAsia="仿宋" w:hAnsi="仿宋" w:hint="eastAsia"/>
          <w:b/>
          <w:bCs/>
          <w:sz w:val="28"/>
          <w:szCs w:val="28"/>
        </w:rPr>
        <w:t>行政班</w:t>
      </w:r>
      <w:r w:rsidR="00026CF9" w:rsidRPr="00026CF9">
        <w:rPr>
          <w:rFonts w:ascii="仿宋" w:eastAsia="仿宋" w:hAnsi="仿宋" w:hint="eastAsia"/>
          <w:b/>
          <w:bCs/>
          <w:sz w:val="28"/>
          <w:szCs w:val="28"/>
        </w:rPr>
        <w:t>至少</w:t>
      </w:r>
      <w:r w:rsidR="00C27AD2" w:rsidRPr="00026CF9">
        <w:rPr>
          <w:rFonts w:ascii="仿宋" w:eastAsia="仿宋" w:hAnsi="仿宋" w:hint="eastAsia"/>
          <w:b/>
          <w:bCs/>
          <w:sz w:val="28"/>
          <w:szCs w:val="28"/>
        </w:rPr>
        <w:t>提交一份提案。</w:t>
      </w:r>
    </w:p>
    <w:p w14:paraId="0D158324" w14:textId="77777777" w:rsidR="00BE0197" w:rsidRPr="00E979DB" w:rsidRDefault="001B79B5" w:rsidP="00215FC7">
      <w:pPr>
        <w:spacing w:line="360" w:lineRule="auto"/>
        <w:ind w:firstLine="645"/>
        <w:rPr>
          <w:rFonts w:ascii="仿宋" w:eastAsia="仿宋" w:hAnsi="仿宋" w:hint="eastAsia"/>
          <w:sz w:val="28"/>
          <w:szCs w:val="28"/>
        </w:rPr>
      </w:pPr>
      <w:r w:rsidRPr="00E979DB">
        <w:rPr>
          <w:rFonts w:ascii="仿宋" w:eastAsia="仿宋" w:hAnsi="仿宋" w:hint="eastAsia"/>
          <w:sz w:val="28"/>
          <w:szCs w:val="28"/>
        </w:rPr>
        <w:t>5</w:t>
      </w:r>
      <w:r w:rsidR="00215FC7" w:rsidRPr="00E979DB">
        <w:rPr>
          <w:rFonts w:ascii="仿宋" w:eastAsia="仿宋" w:hAnsi="仿宋" w:hint="eastAsia"/>
          <w:sz w:val="28"/>
          <w:szCs w:val="28"/>
        </w:rPr>
        <w:t>、</w:t>
      </w:r>
      <w:r w:rsidR="00583ACD" w:rsidRPr="00E979DB">
        <w:rPr>
          <w:rFonts w:ascii="仿宋" w:eastAsia="仿宋" w:hAnsi="仿宋" w:hint="eastAsia"/>
          <w:sz w:val="28"/>
          <w:szCs w:val="28"/>
        </w:rPr>
        <w:t>提案</w:t>
      </w:r>
      <w:r w:rsidR="00583ACD" w:rsidRPr="00E979DB">
        <w:rPr>
          <w:rFonts w:ascii="仿宋" w:eastAsia="仿宋" w:hAnsi="仿宋"/>
          <w:sz w:val="28"/>
          <w:szCs w:val="28"/>
        </w:rPr>
        <w:t>需</w:t>
      </w:r>
      <w:r w:rsidR="00583ACD" w:rsidRPr="00E979DB">
        <w:rPr>
          <w:rFonts w:ascii="仿宋" w:eastAsia="仿宋" w:hAnsi="仿宋" w:hint="eastAsia"/>
          <w:sz w:val="28"/>
          <w:szCs w:val="28"/>
        </w:rPr>
        <w:t>在规定</w:t>
      </w:r>
      <w:r w:rsidR="00583ACD" w:rsidRPr="00E979DB">
        <w:rPr>
          <w:rFonts w:ascii="仿宋" w:eastAsia="仿宋" w:hAnsi="仿宋"/>
          <w:sz w:val="28"/>
          <w:szCs w:val="28"/>
        </w:rPr>
        <w:t>时间内递交。</w:t>
      </w:r>
    </w:p>
    <w:p w14:paraId="07694F09" w14:textId="1255EA85" w:rsidR="00BE0197" w:rsidRPr="00DD6FCF" w:rsidRDefault="00DD6FCF" w:rsidP="00DD6FCF">
      <w:pPr>
        <w:spacing w:beforeLines="50" w:before="156" w:afterLines="50" w:after="156" w:line="360" w:lineRule="auto"/>
        <w:ind w:firstLine="646"/>
        <w:rPr>
          <w:rFonts w:ascii="仿宋" w:eastAsia="仿宋" w:hAnsi="仿宋" w:hint="eastAsia"/>
          <w:b/>
          <w:sz w:val="28"/>
          <w:szCs w:val="28"/>
        </w:rPr>
      </w:pPr>
      <w:r w:rsidRPr="00DD6FCF">
        <w:rPr>
          <w:rFonts w:ascii="仿宋" w:eastAsia="仿宋" w:hAnsi="仿宋"/>
          <w:b/>
          <w:noProof/>
          <w:sz w:val="28"/>
          <w:szCs w:val="28"/>
        </w:rPr>
        <mc:AlternateContent>
          <mc:Choice Requires="wpc">
            <w:drawing>
              <wp:anchor distT="0" distB="0" distL="114300" distR="114300" simplePos="0" relativeHeight="251658240" behindDoc="0" locked="0" layoutInCell="1" allowOverlap="1" wp14:anchorId="67DC4C72" wp14:editId="04645108">
                <wp:simplePos x="0" y="0"/>
                <wp:positionH relativeFrom="column">
                  <wp:posOffset>78105</wp:posOffset>
                </wp:positionH>
                <wp:positionV relativeFrom="paragraph">
                  <wp:posOffset>443548</wp:posOffset>
                </wp:positionV>
                <wp:extent cx="5457190" cy="2532380"/>
                <wp:effectExtent l="0" t="0" r="0" b="0"/>
                <wp:wrapTopAndBottom/>
                <wp:docPr id="57" name="画布 5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Rectangle 6"/>
                        <wps:cNvSpPr>
                          <a:spLocks noChangeArrowheads="1"/>
                        </wps:cNvSpPr>
                        <wps:spPr bwMode="auto">
                          <a:xfrm>
                            <a:off x="15240" y="1077595"/>
                            <a:ext cx="575310" cy="28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7"/>
                        <wps:cNvSpPr>
                          <a:spLocks noChangeArrowheads="1"/>
                        </wps:cNvSpPr>
                        <wps:spPr bwMode="auto">
                          <a:xfrm>
                            <a:off x="15240" y="1077595"/>
                            <a:ext cx="575310" cy="287020"/>
                          </a:xfrm>
                          <a:prstGeom prst="rect">
                            <a:avLst/>
                          </a:pr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Rectangle 8"/>
                        <wps:cNvSpPr>
                          <a:spLocks noChangeArrowheads="1"/>
                        </wps:cNvSpPr>
                        <wps:spPr bwMode="auto">
                          <a:xfrm>
                            <a:off x="58102" y="1126492"/>
                            <a:ext cx="508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F7883" w14:textId="30D3A72D" w:rsidR="0014317D" w:rsidRDefault="0014317D">
                              <w:r>
                                <w:rPr>
                                  <w:rFonts w:ascii="宋体" w:eastAsia="宋体" w:cs="宋体" w:hint="eastAsia"/>
                                  <w:color w:val="000000"/>
                                  <w:kern w:val="0"/>
                                  <w:sz w:val="20"/>
                                  <w:szCs w:val="20"/>
                                </w:rPr>
                                <w:t>提案征集</w:t>
                              </w:r>
                            </w:p>
                          </w:txbxContent>
                        </wps:txbx>
                        <wps:bodyPr rot="0" vert="horz" wrap="none" lIns="0" tIns="0" rIns="0" bIns="0" anchor="t" anchorCtr="0">
                          <a:spAutoFit/>
                        </wps:bodyPr>
                      </wps:wsp>
                      <wps:wsp>
                        <wps:cNvPr id="7" name="Rectangle 9"/>
                        <wps:cNvSpPr>
                          <a:spLocks noChangeArrowheads="1"/>
                        </wps:cNvSpPr>
                        <wps:spPr bwMode="auto">
                          <a:xfrm>
                            <a:off x="867410" y="1019810"/>
                            <a:ext cx="575310"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0"/>
                        <wps:cNvSpPr>
                          <a:spLocks noChangeArrowheads="1"/>
                        </wps:cNvSpPr>
                        <wps:spPr bwMode="auto">
                          <a:xfrm>
                            <a:off x="867410" y="1019810"/>
                            <a:ext cx="575310" cy="402590"/>
                          </a:xfrm>
                          <a:prstGeom prst="rect">
                            <a:avLst/>
                          </a:pr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Rectangle 12"/>
                        <wps:cNvSpPr>
                          <a:spLocks noChangeArrowheads="1"/>
                        </wps:cNvSpPr>
                        <wps:spPr bwMode="auto">
                          <a:xfrm>
                            <a:off x="895667" y="1026160"/>
                            <a:ext cx="508635"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C3F31" w14:textId="77777777" w:rsidR="00026CF9" w:rsidRDefault="00026CF9" w:rsidP="00026CF9">
                              <w:pPr>
                                <w:jc w:val="center"/>
                                <w:rPr>
                                  <w:rFonts w:ascii="宋体" w:eastAsia="宋体" w:cs="宋体"/>
                                  <w:color w:val="000000"/>
                                  <w:kern w:val="0"/>
                                  <w:sz w:val="20"/>
                                  <w:szCs w:val="20"/>
                                </w:rPr>
                              </w:pPr>
                              <w:r>
                                <w:rPr>
                                  <w:rFonts w:ascii="宋体" w:eastAsia="宋体" w:cs="宋体" w:hint="eastAsia"/>
                                  <w:color w:val="000000"/>
                                  <w:kern w:val="0"/>
                                  <w:sz w:val="20"/>
                                  <w:szCs w:val="20"/>
                                </w:rPr>
                                <w:t>行政班代</w:t>
                              </w:r>
                            </w:p>
                            <w:p w14:paraId="2C4C2B1F" w14:textId="33D53B9A" w:rsidR="0014317D" w:rsidRDefault="00026CF9" w:rsidP="00026CF9">
                              <w:pPr>
                                <w:jc w:val="center"/>
                              </w:pPr>
                              <w:r>
                                <w:rPr>
                                  <w:rFonts w:ascii="宋体" w:eastAsia="宋体" w:cs="宋体" w:hint="eastAsia"/>
                                  <w:color w:val="000000"/>
                                  <w:kern w:val="0"/>
                                  <w:sz w:val="20"/>
                                  <w:szCs w:val="20"/>
                                </w:rPr>
                                <w:t>表</w:t>
                              </w:r>
                              <w:r w:rsidR="0014317D">
                                <w:rPr>
                                  <w:rFonts w:ascii="宋体" w:eastAsia="宋体" w:cs="宋体" w:hint="eastAsia"/>
                                  <w:color w:val="000000"/>
                                  <w:kern w:val="0"/>
                                  <w:sz w:val="20"/>
                                  <w:szCs w:val="20"/>
                                </w:rPr>
                                <w:t>初审</w:t>
                              </w:r>
                            </w:p>
                          </w:txbxContent>
                        </wps:txbx>
                        <wps:bodyPr rot="0" vert="horz" wrap="none" lIns="0" tIns="0" rIns="0" bIns="0" anchor="t" anchorCtr="0">
                          <a:spAutoFit/>
                        </wps:bodyPr>
                      </wps:wsp>
                      <wps:wsp>
                        <wps:cNvPr id="11" name="Rectangle 13"/>
                        <wps:cNvSpPr>
                          <a:spLocks noChangeArrowheads="1"/>
                        </wps:cNvSpPr>
                        <wps:spPr bwMode="auto">
                          <a:xfrm>
                            <a:off x="1720215" y="1077595"/>
                            <a:ext cx="690245" cy="28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4"/>
                        <wps:cNvSpPr>
                          <a:spLocks noChangeArrowheads="1"/>
                        </wps:cNvSpPr>
                        <wps:spPr bwMode="auto">
                          <a:xfrm>
                            <a:off x="1720215" y="1077595"/>
                            <a:ext cx="690245" cy="287020"/>
                          </a:xfrm>
                          <a:prstGeom prst="rect">
                            <a:avLst/>
                          </a:pr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Rectangle 15"/>
                        <wps:cNvSpPr>
                          <a:spLocks noChangeArrowheads="1"/>
                        </wps:cNvSpPr>
                        <wps:spPr bwMode="auto">
                          <a:xfrm>
                            <a:off x="1764665" y="1121724"/>
                            <a:ext cx="635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23407" w14:textId="63EDCF2C" w:rsidR="0014317D" w:rsidRDefault="0014317D">
                              <w:r>
                                <w:rPr>
                                  <w:rFonts w:ascii="宋体" w:eastAsia="宋体" w:cs="宋体" w:hint="eastAsia"/>
                                  <w:color w:val="000000"/>
                                  <w:kern w:val="0"/>
                                  <w:sz w:val="20"/>
                                  <w:szCs w:val="20"/>
                                </w:rPr>
                                <w:t>提案委审查</w:t>
                              </w:r>
                            </w:p>
                          </w:txbxContent>
                        </wps:txbx>
                        <wps:bodyPr rot="0" vert="horz" wrap="none" lIns="0" tIns="0" rIns="0" bIns="0" anchor="t" anchorCtr="0">
                          <a:spAutoFit/>
                        </wps:bodyPr>
                      </wps:wsp>
                      <wps:wsp>
                        <wps:cNvPr id="17" name="Rectangle 16"/>
                        <wps:cNvSpPr>
                          <a:spLocks noChangeArrowheads="1"/>
                        </wps:cNvSpPr>
                        <wps:spPr bwMode="auto">
                          <a:xfrm>
                            <a:off x="4188460" y="130175"/>
                            <a:ext cx="574675" cy="28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7"/>
                        <wps:cNvSpPr>
                          <a:spLocks noChangeArrowheads="1"/>
                        </wps:cNvSpPr>
                        <wps:spPr bwMode="auto">
                          <a:xfrm>
                            <a:off x="4188460" y="130175"/>
                            <a:ext cx="1125220" cy="287020"/>
                          </a:xfrm>
                          <a:prstGeom prst="rect">
                            <a:avLst/>
                          </a:pr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18"/>
                        <wps:cNvSpPr>
                          <a:spLocks noChangeArrowheads="1"/>
                        </wps:cNvSpPr>
                        <wps:spPr bwMode="auto">
                          <a:xfrm>
                            <a:off x="4256101" y="189881"/>
                            <a:ext cx="1016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1B04A" w14:textId="4E260778" w:rsidR="0014317D" w:rsidRDefault="0014317D">
                              <w:r>
                                <w:rPr>
                                  <w:rFonts w:ascii="宋体" w:eastAsia="宋体" w:cs="宋体" w:hint="eastAsia"/>
                                  <w:color w:val="000000"/>
                                  <w:kern w:val="0"/>
                                  <w:sz w:val="20"/>
                                  <w:szCs w:val="20"/>
                                </w:rPr>
                                <w:t>不立案或</w:t>
                              </w:r>
                              <w:r>
                                <w:rPr>
                                  <w:rFonts w:ascii="宋体" w:eastAsia="宋体" w:cs="宋体"/>
                                  <w:color w:val="000000"/>
                                  <w:kern w:val="0"/>
                                  <w:sz w:val="20"/>
                                  <w:szCs w:val="20"/>
                                </w:rPr>
                                <w:t>转为建议</w:t>
                              </w:r>
                            </w:p>
                          </w:txbxContent>
                        </wps:txbx>
                        <wps:bodyPr rot="0" vert="horz" wrap="none" lIns="0" tIns="0" rIns="0" bIns="0" anchor="t" anchorCtr="0">
                          <a:spAutoFit/>
                        </wps:bodyPr>
                      </wps:wsp>
                      <wps:wsp>
                        <wps:cNvPr id="24" name="Rectangle 19"/>
                        <wps:cNvSpPr>
                          <a:spLocks noChangeArrowheads="1"/>
                        </wps:cNvSpPr>
                        <wps:spPr bwMode="auto">
                          <a:xfrm>
                            <a:off x="2889885" y="1846331"/>
                            <a:ext cx="575310"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20"/>
                        <wps:cNvSpPr>
                          <a:spLocks noChangeArrowheads="1"/>
                        </wps:cNvSpPr>
                        <wps:spPr bwMode="auto">
                          <a:xfrm>
                            <a:off x="3225165" y="1852930"/>
                            <a:ext cx="575310" cy="286385"/>
                          </a:xfrm>
                          <a:prstGeom prst="rect">
                            <a:avLst/>
                          </a:pr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Rectangle 21"/>
                        <wps:cNvSpPr>
                          <a:spLocks noChangeArrowheads="1"/>
                        </wps:cNvSpPr>
                        <wps:spPr bwMode="auto">
                          <a:xfrm>
                            <a:off x="3394710" y="1911348"/>
                            <a:ext cx="254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D7B6A" w14:textId="19BE291A" w:rsidR="0014317D" w:rsidRDefault="0014317D">
                              <w:r>
                                <w:rPr>
                                  <w:rFonts w:ascii="宋体" w:eastAsia="宋体" w:cs="宋体" w:hint="eastAsia"/>
                                  <w:color w:val="000000"/>
                                  <w:kern w:val="0"/>
                                  <w:sz w:val="20"/>
                                  <w:szCs w:val="20"/>
                                </w:rPr>
                                <w:t>立案</w:t>
                              </w:r>
                            </w:p>
                          </w:txbxContent>
                        </wps:txbx>
                        <wps:bodyPr rot="0" vert="horz" wrap="none" lIns="0" tIns="0" rIns="0" bIns="0" anchor="t" anchorCtr="0">
                          <a:spAutoFit/>
                        </wps:bodyPr>
                      </wps:wsp>
                      <wps:wsp>
                        <wps:cNvPr id="27" name="Line 22"/>
                        <wps:cNvCnPr>
                          <a:cxnSpLocks noChangeShapeType="1"/>
                        </wps:cNvCnPr>
                        <wps:spPr bwMode="auto">
                          <a:xfrm>
                            <a:off x="590550" y="1221105"/>
                            <a:ext cx="276860" cy="0"/>
                          </a:xfrm>
                          <a:prstGeom prst="line">
                            <a:avLst/>
                          </a:prstGeom>
                          <a:noFill/>
                          <a:ln w="15240" cap="rnd">
                            <a:solidFill>
                              <a:srgbClr val="C00000"/>
                            </a:solidFill>
                            <a:prstDash val="solid"/>
                            <a:round/>
                            <a:headEnd/>
                            <a:tailEnd/>
                          </a:ln>
                          <a:extLst>
                            <a:ext uri="{909E8E84-426E-40DD-AFC4-6F175D3DCCD1}">
                              <a14:hiddenFill xmlns:a14="http://schemas.microsoft.com/office/drawing/2010/main">
                                <a:noFill/>
                              </a14:hiddenFill>
                            </a:ext>
                          </a:extLst>
                        </wps:spPr>
                        <wps:bodyPr/>
                      </wps:wsp>
                      <wps:wsp>
                        <wps:cNvPr id="28" name="Freeform 23"/>
                        <wps:cNvSpPr>
                          <a:spLocks/>
                        </wps:cNvSpPr>
                        <wps:spPr bwMode="auto">
                          <a:xfrm>
                            <a:off x="827405" y="1180465"/>
                            <a:ext cx="40005" cy="81280"/>
                          </a:xfrm>
                          <a:custGeom>
                            <a:avLst/>
                            <a:gdLst>
                              <a:gd name="T0" fmla="*/ 0 w 63"/>
                              <a:gd name="T1" fmla="*/ 128 h 128"/>
                              <a:gd name="T2" fmla="*/ 63 w 63"/>
                              <a:gd name="T3" fmla="*/ 64 h 128"/>
                              <a:gd name="T4" fmla="*/ 0 w 63"/>
                              <a:gd name="T5" fmla="*/ 0 h 128"/>
                            </a:gdLst>
                            <a:ahLst/>
                            <a:cxnLst>
                              <a:cxn ang="0">
                                <a:pos x="T0" y="T1"/>
                              </a:cxn>
                              <a:cxn ang="0">
                                <a:pos x="T2" y="T3"/>
                              </a:cxn>
                              <a:cxn ang="0">
                                <a:pos x="T4" y="T5"/>
                              </a:cxn>
                            </a:cxnLst>
                            <a:rect l="0" t="0" r="r" b="b"/>
                            <a:pathLst>
                              <a:path w="63" h="128">
                                <a:moveTo>
                                  <a:pt x="0" y="128"/>
                                </a:moveTo>
                                <a:lnTo>
                                  <a:pt x="63" y="64"/>
                                </a:lnTo>
                                <a:lnTo>
                                  <a:pt x="0" y="0"/>
                                </a:lnTo>
                              </a:path>
                            </a:pathLst>
                          </a:cu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Line 24"/>
                        <wps:cNvCnPr>
                          <a:cxnSpLocks noChangeShapeType="1"/>
                        </wps:cNvCnPr>
                        <wps:spPr bwMode="auto">
                          <a:xfrm>
                            <a:off x="1442720" y="1221105"/>
                            <a:ext cx="277495" cy="0"/>
                          </a:xfrm>
                          <a:prstGeom prst="line">
                            <a:avLst/>
                          </a:prstGeom>
                          <a:noFill/>
                          <a:ln w="15240" cap="rnd">
                            <a:solidFill>
                              <a:srgbClr val="C00000"/>
                            </a:solidFill>
                            <a:prstDash val="solid"/>
                            <a:round/>
                            <a:headEnd/>
                            <a:tailEnd/>
                          </a:ln>
                          <a:extLst>
                            <a:ext uri="{909E8E84-426E-40DD-AFC4-6F175D3DCCD1}">
                              <a14:hiddenFill xmlns:a14="http://schemas.microsoft.com/office/drawing/2010/main">
                                <a:noFill/>
                              </a14:hiddenFill>
                            </a:ext>
                          </a:extLst>
                        </wps:spPr>
                        <wps:bodyPr/>
                      </wps:wsp>
                      <wps:wsp>
                        <wps:cNvPr id="30" name="Freeform 25"/>
                        <wps:cNvSpPr>
                          <a:spLocks/>
                        </wps:cNvSpPr>
                        <wps:spPr bwMode="auto">
                          <a:xfrm>
                            <a:off x="1679575" y="1180465"/>
                            <a:ext cx="40640" cy="81280"/>
                          </a:xfrm>
                          <a:custGeom>
                            <a:avLst/>
                            <a:gdLst>
                              <a:gd name="T0" fmla="*/ 0 w 64"/>
                              <a:gd name="T1" fmla="*/ 128 h 128"/>
                              <a:gd name="T2" fmla="*/ 64 w 64"/>
                              <a:gd name="T3" fmla="*/ 64 h 128"/>
                              <a:gd name="T4" fmla="*/ 0 w 64"/>
                              <a:gd name="T5" fmla="*/ 0 h 128"/>
                            </a:gdLst>
                            <a:ahLst/>
                            <a:cxnLst>
                              <a:cxn ang="0">
                                <a:pos x="T0" y="T1"/>
                              </a:cxn>
                              <a:cxn ang="0">
                                <a:pos x="T2" y="T3"/>
                              </a:cxn>
                              <a:cxn ang="0">
                                <a:pos x="T4" y="T5"/>
                              </a:cxn>
                            </a:cxnLst>
                            <a:rect l="0" t="0" r="r" b="b"/>
                            <a:pathLst>
                              <a:path w="64" h="128">
                                <a:moveTo>
                                  <a:pt x="0" y="128"/>
                                </a:moveTo>
                                <a:lnTo>
                                  <a:pt x="64" y="64"/>
                                </a:lnTo>
                                <a:lnTo>
                                  <a:pt x="0" y="0"/>
                                </a:lnTo>
                              </a:path>
                            </a:pathLst>
                          </a:cu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Line 26"/>
                        <wps:cNvCnPr>
                          <a:cxnSpLocks noChangeShapeType="1"/>
                        </wps:cNvCnPr>
                        <wps:spPr bwMode="auto">
                          <a:xfrm>
                            <a:off x="2410460" y="1249680"/>
                            <a:ext cx="354965" cy="0"/>
                          </a:xfrm>
                          <a:prstGeom prst="line">
                            <a:avLst/>
                          </a:prstGeom>
                          <a:noFill/>
                          <a:ln w="15240" cap="rnd">
                            <a:solidFill>
                              <a:srgbClr val="C00000"/>
                            </a:solidFill>
                            <a:prstDash val="solid"/>
                            <a:round/>
                            <a:headEnd/>
                            <a:tailEnd/>
                          </a:ln>
                          <a:extLst>
                            <a:ext uri="{909E8E84-426E-40DD-AFC4-6F175D3DCCD1}">
                              <a14:hiddenFill xmlns:a14="http://schemas.microsoft.com/office/drawing/2010/main">
                                <a:noFill/>
                              </a14:hiddenFill>
                            </a:ext>
                          </a:extLst>
                        </wps:spPr>
                        <wps:bodyPr/>
                      </wps:wsp>
                      <wps:wsp>
                        <wps:cNvPr id="32" name="Rectangle 27"/>
                        <wps:cNvSpPr>
                          <a:spLocks noChangeArrowheads="1"/>
                        </wps:cNvSpPr>
                        <wps:spPr bwMode="auto">
                          <a:xfrm>
                            <a:off x="3972560" y="1685500"/>
                            <a:ext cx="575310" cy="4538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28"/>
                        <wps:cNvSpPr>
                          <a:spLocks noChangeArrowheads="1"/>
                        </wps:cNvSpPr>
                        <wps:spPr bwMode="auto">
                          <a:xfrm>
                            <a:off x="3972560" y="1852930"/>
                            <a:ext cx="694974" cy="287386"/>
                          </a:xfrm>
                          <a:prstGeom prst="rect">
                            <a:avLst/>
                          </a:pr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Rectangle 30"/>
                        <wps:cNvSpPr>
                          <a:spLocks noChangeArrowheads="1"/>
                        </wps:cNvSpPr>
                        <wps:spPr bwMode="auto">
                          <a:xfrm>
                            <a:off x="4795018" y="1852930"/>
                            <a:ext cx="574675"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31"/>
                        <wps:cNvSpPr>
                          <a:spLocks noChangeArrowheads="1"/>
                        </wps:cNvSpPr>
                        <wps:spPr bwMode="auto">
                          <a:xfrm>
                            <a:off x="4861835" y="1823388"/>
                            <a:ext cx="574675" cy="286385"/>
                          </a:xfrm>
                          <a:prstGeom prst="rect">
                            <a:avLst/>
                          </a:pr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Rectangle 32"/>
                        <wps:cNvSpPr>
                          <a:spLocks noChangeArrowheads="1"/>
                        </wps:cNvSpPr>
                        <wps:spPr bwMode="auto">
                          <a:xfrm>
                            <a:off x="5018101" y="1878716"/>
                            <a:ext cx="254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D6272" w14:textId="1DB3607B" w:rsidR="0014317D" w:rsidRDefault="0014317D">
                              <w:r>
                                <w:rPr>
                                  <w:rFonts w:ascii="宋体" w:eastAsia="宋体" w:cs="宋体" w:hint="eastAsia"/>
                                  <w:color w:val="000000"/>
                                  <w:kern w:val="0"/>
                                  <w:sz w:val="20"/>
                                  <w:szCs w:val="20"/>
                                </w:rPr>
                                <w:t>反馈</w:t>
                              </w:r>
                            </w:p>
                          </w:txbxContent>
                        </wps:txbx>
                        <wps:bodyPr rot="0" vert="horz" wrap="none" lIns="0" tIns="0" rIns="0" bIns="0" anchor="t" anchorCtr="0">
                          <a:spAutoFit/>
                        </wps:bodyPr>
                      </wps:wsp>
                      <wps:wsp>
                        <wps:cNvPr id="38" name="Line 33"/>
                        <wps:cNvCnPr>
                          <a:cxnSpLocks noChangeShapeType="1"/>
                        </wps:cNvCnPr>
                        <wps:spPr bwMode="auto">
                          <a:xfrm>
                            <a:off x="4667520" y="1995805"/>
                            <a:ext cx="172085" cy="0"/>
                          </a:xfrm>
                          <a:prstGeom prst="line">
                            <a:avLst/>
                          </a:prstGeom>
                          <a:noFill/>
                          <a:ln w="15240" cap="rnd">
                            <a:solidFill>
                              <a:srgbClr val="C00000"/>
                            </a:solidFill>
                            <a:prstDash val="solid"/>
                            <a:round/>
                            <a:headEnd/>
                            <a:tailEnd/>
                          </a:ln>
                          <a:extLst>
                            <a:ext uri="{909E8E84-426E-40DD-AFC4-6F175D3DCCD1}">
                              <a14:hiddenFill xmlns:a14="http://schemas.microsoft.com/office/drawing/2010/main">
                                <a:noFill/>
                              </a14:hiddenFill>
                            </a:ext>
                          </a:extLst>
                        </wps:spPr>
                        <wps:bodyPr/>
                      </wps:wsp>
                      <wps:wsp>
                        <wps:cNvPr id="39" name="Freeform 34"/>
                        <wps:cNvSpPr>
                          <a:spLocks/>
                        </wps:cNvSpPr>
                        <wps:spPr bwMode="auto">
                          <a:xfrm>
                            <a:off x="4821180" y="1951189"/>
                            <a:ext cx="40640" cy="81915"/>
                          </a:xfrm>
                          <a:custGeom>
                            <a:avLst/>
                            <a:gdLst>
                              <a:gd name="T0" fmla="*/ 0 w 64"/>
                              <a:gd name="T1" fmla="*/ 129 h 129"/>
                              <a:gd name="T2" fmla="*/ 64 w 64"/>
                              <a:gd name="T3" fmla="*/ 64 h 129"/>
                              <a:gd name="T4" fmla="*/ 0 w 64"/>
                              <a:gd name="T5" fmla="*/ 0 h 129"/>
                            </a:gdLst>
                            <a:ahLst/>
                            <a:cxnLst>
                              <a:cxn ang="0">
                                <a:pos x="T0" y="T1"/>
                              </a:cxn>
                              <a:cxn ang="0">
                                <a:pos x="T2" y="T3"/>
                              </a:cxn>
                              <a:cxn ang="0">
                                <a:pos x="T4" y="T5"/>
                              </a:cxn>
                            </a:cxnLst>
                            <a:rect l="0" t="0" r="r" b="b"/>
                            <a:pathLst>
                              <a:path w="64" h="129">
                                <a:moveTo>
                                  <a:pt x="0" y="129"/>
                                </a:moveTo>
                                <a:lnTo>
                                  <a:pt x="64" y="64"/>
                                </a:lnTo>
                                <a:lnTo>
                                  <a:pt x="0" y="0"/>
                                </a:lnTo>
                              </a:path>
                            </a:pathLst>
                          </a:cu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Rectangle 35"/>
                        <wps:cNvSpPr>
                          <a:spLocks noChangeArrowheads="1"/>
                        </wps:cNvSpPr>
                        <wps:spPr bwMode="auto">
                          <a:xfrm>
                            <a:off x="2650490" y="1409065"/>
                            <a:ext cx="127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919B1" w14:textId="3AEFAE25" w:rsidR="0014317D" w:rsidRDefault="0014317D">
                              <w:r>
                                <w:rPr>
                                  <w:rFonts w:ascii="宋体" w:eastAsia="宋体" w:cs="宋体" w:hint="eastAsia"/>
                                  <w:color w:val="000000"/>
                                  <w:kern w:val="0"/>
                                  <w:sz w:val="20"/>
                                  <w:szCs w:val="20"/>
                                </w:rPr>
                                <w:t>符</w:t>
                              </w:r>
                            </w:p>
                          </w:txbxContent>
                        </wps:txbx>
                        <wps:bodyPr rot="0" vert="horz" wrap="none" lIns="0" tIns="0" rIns="0" bIns="0" anchor="t" anchorCtr="0">
                          <a:spAutoFit/>
                        </wps:bodyPr>
                      </wps:wsp>
                      <wps:wsp>
                        <wps:cNvPr id="41" name="Rectangle 36"/>
                        <wps:cNvSpPr>
                          <a:spLocks noChangeArrowheads="1"/>
                        </wps:cNvSpPr>
                        <wps:spPr bwMode="auto">
                          <a:xfrm>
                            <a:off x="2650490" y="1555750"/>
                            <a:ext cx="127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89AE9" w14:textId="3B483C44" w:rsidR="0014317D" w:rsidRDefault="0014317D">
                              <w:r>
                                <w:rPr>
                                  <w:rFonts w:ascii="宋体" w:eastAsia="宋体" w:cs="宋体" w:hint="eastAsia"/>
                                  <w:color w:val="000000"/>
                                  <w:kern w:val="0"/>
                                  <w:sz w:val="20"/>
                                  <w:szCs w:val="20"/>
                                </w:rPr>
                                <w:t>合</w:t>
                              </w:r>
                            </w:p>
                          </w:txbxContent>
                        </wps:txbx>
                        <wps:bodyPr rot="0" vert="horz" wrap="none" lIns="0" tIns="0" rIns="0" bIns="0" anchor="t" anchorCtr="0">
                          <a:spAutoFit/>
                        </wps:bodyPr>
                      </wps:wsp>
                      <wps:wsp>
                        <wps:cNvPr id="42" name="Rectangle 37"/>
                        <wps:cNvSpPr>
                          <a:spLocks noChangeArrowheads="1"/>
                        </wps:cNvSpPr>
                        <wps:spPr bwMode="auto">
                          <a:xfrm>
                            <a:off x="2650490" y="1701800"/>
                            <a:ext cx="127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CC6A8" w14:textId="4D589967" w:rsidR="0014317D" w:rsidRDefault="0014317D">
                              <w:r>
                                <w:rPr>
                                  <w:rFonts w:ascii="宋体" w:eastAsia="宋体" w:cs="宋体" w:hint="eastAsia"/>
                                  <w:color w:val="000000"/>
                                  <w:kern w:val="0"/>
                                  <w:sz w:val="20"/>
                                  <w:szCs w:val="20"/>
                                </w:rPr>
                                <w:t>条</w:t>
                              </w:r>
                            </w:p>
                          </w:txbxContent>
                        </wps:txbx>
                        <wps:bodyPr rot="0" vert="horz" wrap="none" lIns="0" tIns="0" rIns="0" bIns="0" anchor="t" anchorCtr="0">
                          <a:spAutoFit/>
                        </wps:bodyPr>
                      </wps:wsp>
                      <wps:wsp>
                        <wps:cNvPr id="43" name="Rectangle 38"/>
                        <wps:cNvSpPr>
                          <a:spLocks noChangeArrowheads="1"/>
                        </wps:cNvSpPr>
                        <wps:spPr bwMode="auto">
                          <a:xfrm>
                            <a:off x="2650490" y="1846580"/>
                            <a:ext cx="127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1E8E5" w14:textId="2F949FC2" w:rsidR="0014317D" w:rsidRDefault="0014317D">
                              <w:r>
                                <w:rPr>
                                  <w:rFonts w:ascii="宋体" w:eastAsia="宋体" w:cs="宋体" w:hint="eastAsia"/>
                                  <w:color w:val="000000"/>
                                  <w:kern w:val="0"/>
                                  <w:sz w:val="20"/>
                                  <w:szCs w:val="20"/>
                                </w:rPr>
                                <w:t>件</w:t>
                              </w:r>
                            </w:p>
                          </w:txbxContent>
                        </wps:txbx>
                        <wps:bodyPr rot="0" vert="horz" wrap="none" lIns="0" tIns="0" rIns="0" bIns="0" anchor="t" anchorCtr="0">
                          <a:spAutoFit/>
                        </wps:bodyPr>
                      </wps:wsp>
                      <wps:wsp>
                        <wps:cNvPr id="44" name="Rectangle 39"/>
                        <wps:cNvSpPr>
                          <a:spLocks noChangeArrowheads="1"/>
                        </wps:cNvSpPr>
                        <wps:spPr bwMode="auto">
                          <a:xfrm>
                            <a:off x="2650490" y="504825"/>
                            <a:ext cx="127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1A6EC" w14:textId="44529937" w:rsidR="0014317D" w:rsidRDefault="0014317D">
                              <w:r>
                                <w:rPr>
                                  <w:rFonts w:ascii="宋体" w:eastAsia="宋体" w:cs="宋体" w:hint="eastAsia"/>
                                  <w:color w:val="000000"/>
                                  <w:kern w:val="0"/>
                                  <w:sz w:val="20"/>
                                  <w:szCs w:val="20"/>
                                </w:rPr>
                                <w:t>不</w:t>
                              </w:r>
                            </w:p>
                          </w:txbxContent>
                        </wps:txbx>
                        <wps:bodyPr rot="0" vert="horz" wrap="none" lIns="0" tIns="0" rIns="0" bIns="0" anchor="t" anchorCtr="0">
                          <a:spAutoFit/>
                        </wps:bodyPr>
                      </wps:wsp>
                      <wps:wsp>
                        <wps:cNvPr id="45" name="Rectangle 40"/>
                        <wps:cNvSpPr>
                          <a:spLocks noChangeArrowheads="1"/>
                        </wps:cNvSpPr>
                        <wps:spPr bwMode="auto">
                          <a:xfrm>
                            <a:off x="2650490" y="650875"/>
                            <a:ext cx="127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CA148" w14:textId="795E6C79" w:rsidR="0014317D" w:rsidRDefault="0014317D">
                              <w:r>
                                <w:rPr>
                                  <w:rFonts w:ascii="宋体" w:eastAsia="宋体" w:cs="宋体" w:hint="eastAsia"/>
                                  <w:color w:val="000000"/>
                                  <w:kern w:val="0"/>
                                  <w:sz w:val="20"/>
                                  <w:szCs w:val="20"/>
                                </w:rPr>
                                <w:t>符</w:t>
                              </w:r>
                            </w:p>
                          </w:txbxContent>
                        </wps:txbx>
                        <wps:bodyPr rot="0" vert="horz" wrap="none" lIns="0" tIns="0" rIns="0" bIns="0" anchor="t" anchorCtr="0">
                          <a:spAutoFit/>
                        </wps:bodyPr>
                      </wps:wsp>
                      <wps:wsp>
                        <wps:cNvPr id="46" name="Rectangle 41"/>
                        <wps:cNvSpPr>
                          <a:spLocks noChangeArrowheads="1"/>
                        </wps:cNvSpPr>
                        <wps:spPr bwMode="auto">
                          <a:xfrm>
                            <a:off x="2650490" y="797560"/>
                            <a:ext cx="127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45552" w14:textId="40E78C5E" w:rsidR="0014317D" w:rsidRDefault="0014317D">
                              <w:r>
                                <w:rPr>
                                  <w:rFonts w:ascii="宋体" w:eastAsia="宋体" w:cs="宋体" w:hint="eastAsia"/>
                                  <w:color w:val="000000"/>
                                  <w:kern w:val="0"/>
                                  <w:sz w:val="20"/>
                                  <w:szCs w:val="20"/>
                                </w:rPr>
                                <w:t>条</w:t>
                              </w:r>
                            </w:p>
                          </w:txbxContent>
                        </wps:txbx>
                        <wps:bodyPr rot="0" vert="horz" wrap="none" lIns="0" tIns="0" rIns="0" bIns="0" anchor="t" anchorCtr="0">
                          <a:spAutoFit/>
                        </wps:bodyPr>
                      </wps:wsp>
                      <wps:wsp>
                        <wps:cNvPr id="47" name="Rectangle 42"/>
                        <wps:cNvSpPr>
                          <a:spLocks noChangeArrowheads="1"/>
                        </wps:cNvSpPr>
                        <wps:spPr bwMode="auto">
                          <a:xfrm>
                            <a:off x="2650490" y="942340"/>
                            <a:ext cx="127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0B7D6" w14:textId="41E598FF" w:rsidR="0014317D" w:rsidRDefault="0014317D">
                              <w:r>
                                <w:rPr>
                                  <w:rFonts w:ascii="宋体" w:eastAsia="宋体" w:cs="宋体" w:hint="eastAsia"/>
                                  <w:color w:val="000000"/>
                                  <w:kern w:val="0"/>
                                  <w:sz w:val="20"/>
                                  <w:szCs w:val="20"/>
                                </w:rPr>
                                <w:t>件</w:t>
                              </w:r>
                            </w:p>
                          </w:txbxContent>
                        </wps:txbx>
                        <wps:bodyPr rot="0" vert="horz" wrap="none" lIns="0" tIns="0" rIns="0" bIns="0" anchor="t" anchorCtr="0">
                          <a:spAutoFit/>
                        </wps:bodyPr>
                      </wps:wsp>
                      <wps:wsp>
                        <wps:cNvPr id="49" name="Freeform 44"/>
                        <wps:cNvSpPr>
                          <a:spLocks/>
                        </wps:cNvSpPr>
                        <wps:spPr bwMode="auto">
                          <a:xfrm>
                            <a:off x="2823210" y="273685"/>
                            <a:ext cx="1365250" cy="947420"/>
                          </a:xfrm>
                          <a:custGeom>
                            <a:avLst/>
                            <a:gdLst>
                              <a:gd name="T0" fmla="*/ 2150 w 2150"/>
                              <a:gd name="T1" fmla="*/ 0 h 542"/>
                              <a:gd name="T2" fmla="*/ 0 w 2150"/>
                              <a:gd name="T3" fmla="*/ 0 h 542"/>
                              <a:gd name="T4" fmla="*/ 0 w 2150"/>
                              <a:gd name="T5" fmla="*/ 542 h 542"/>
                            </a:gdLst>
                            <a:ahLst/>
                            <a:cxnLst>
                              <a:cxn ang="0">
                                <a:pos x="T0" y="T1"/>
                              </a:cxn>
                              <a:cxn ang="0">
                                <a:pos x="T2" y="T3"/>
                              </a:cxn>
                              <a:cxn ang="0">
                                <a:pos x="T4" y="T5"/>
                              </a:cxn>
                            </a:cxnLst>
                            <a:rect l="0" t="0" r="r" b="b"/>
                            <a:pathLst>
                              <a:path w="2150" h="542">
                                <a:moveTo>
                                  <a:pt x="2150" y="0"/>
                                </a:moveTo>
                                <a:lnTo>
                                  <a:pt x="0" y="0"/>
                                </a:lnTo>
                                <a:lnTo>
                                  <a:pt x="0" y="542"/>
                                </a:lnTo>
                              </a:path>
                            </a:pathLst>
                          </a:cu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45"/>
                        <wps:cNvSpPr>
                          <a:spLocks/>
                        </wps:cNvSpPr>
                        <wps:spPr bwMode="auto">
                          <a:xfrm>
                            <a:off x="4147185" y="233045"/>
                            <a:ext cx="41275" cy="81280"/>
                          </a:xfrm>
                          <a:custGeom>
                            <a:avLst/>
                            <a:gdLst>
                              <a:gd name="T0" fmla="*/ 0 w 65"/>
                              <a:gd name="T1" fmla="*/ 128 h 128"/>
                              <a:gd name="T2" fmla="*/ 65 w 65"/>
                              <a:gd name="T3" fmla="*/ 64 h 128"/>
                              <a:gd name="T4" fmla="*/ 0 w 65"/>
                              <a:gd name="T5" fmla="*/ 0 h 128"/>
                            </a:gdLst>
                            <a:ahLst/>
                            <a:cxnLst>
                              <a:cxn ang="0">
                                <a:pos x="T0" y="T1"/>
                              </a:cxn>
                              <a:cxn ang="0">
                                <a:pos x="T2" y="T3"/>
                              </a:cxn>
                              <a:cxn ang="0">
                                <a:pos x="T4" y="T5"/>
                              </a:cxn>
                            </a:cxnLst>
                            <a:rect l="0" t="0" r="r" b="b"/>
                            <a:pathLst>
                              <a:path w="65" h="128">
                                <a:moveTo>
                                  <a:pt x="0" y="128"/>
                                </a:moveTo>
                                <a:lnTo>
                                  <a:pt x="65" y="64"/>
                                </a:lnTo>
                                <a:lnTo>
                                  <a:pt x="0" y="0"/>
                                </a:lnTo>
                              </a:path>
                            </a:pathLst>
                          </a:cu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46"/>
                        <wps:cNvSpPr>
                          <a:spLocks/>
                        </wps:cNvSpPr>
                        <wps:spPr bwMode="auto">
                          <a:xfrm>
                            <a:off x="2765425" y="617855"/>
                            <a:ext cx="57785" cy="631825"/>
                          </a:xfrm>
                          <a:custGeom>
                            <a:avLst/>
                            <a:gdLst>
                              <a:gd name="T0" fmla="*/ 91 w 91"/>
                              <a:gd name="T1" fmla="*/ 0 h 995"/>
                              <a:gd name="T2" fmla="*/ 91 w 91"/>
                              <a:gd name="T3" fmla="*/ 995 h 995"/>
                              <a:gd name="T4" fmla="*/ 0 w 91"/>
                              <a:gd name="T5" fmla="*/ 995 h 995"/>
                            </a:gdLst>
                            <a:ahLst/>
                            <a:cxnLst>
                              <a:cxn ang="0">
                                <a:pos x="T0" y="T1"/>
                              </a:cxn>
                              <a:cxn ang="0">
                                <a:pos x="T2" y="T3"/>
                              </a:cxn>
                              <a:cxn ang="0">
                                <a:pos x="T4" y="T5"/>
                              </a:cxn>
                            </a:cxnLst>
                            <a:rect l="0" t="0" r="r" b="b"/>
                            <a:pathLst>
                              <a:path w="91" h="995">
                                <a:moveTo>
                                  <a:pt x="91" y="0"/>
                                </a:moveTo>
                                <a:lnTo>
                                  <a:pt x="91" y="995"/>
                                </a:lnTo>
                                <a:lnTo>
                                  <a:pt x="0" y="995"/>
                                </a:lnTo>
                              </a:path>
                            </a:pathLst>
                          </a:cu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47"/>
                        <wps:cNvSpPr>
                          <a:spLocks/>
                        </wps:cNvSpPr>
                        <wps:spPr bwMode="auto">
                          <a:xfrm>
                            <a:off x="2823210" y="1593850"/>
                            <a:ext cx="401955" cy="401955"/>
                          </a:xfrm>
                          <a:custGeom>
                            <a:avLst/>
                            <a:gdLst>
                              <a:gd name="T0" fmla="*/ 633 w 633"/>
                              <a:gd name="T1" fmla="*/ 633 h 633"/>
                              <a:gd name="T2" fmla="*/ 0 w 633"/>
                              <a:gd name="T3" fmla="*/ 633 h 633"/>
                              <a:gd name="T4" fmla="*/ 0 w 633"/>
                              <a:gd name="T5" fmla="*/ 0 h 633"/>
                            </a:gdLst>
                            <a:ahLst/>
                            <a:cxnLst>
                              <a:cxn ang="0">
                                <a:pos x="T0" y="T1"/>
                              </a:cxn>
                              <a:cxn ang="0">
                                <a:pos x="T2" y="T3"/>
                              </a:cxn>
                              <a:cxn ang="0">
                                <a:pos x="T4" y="T5"/>
                              </a:cxn>
                            </a:cxnLst>
                            <a:rect l="0" t="0" r="r" b="b"/>
                            <a:pathLst>
                              <a:path w="633" h="633">
                                <a:moveTo>
                                  <a:pt x="633" y="633"/>
                                </a:moveTo>
                                <a:lnTo>
                                  <a:pt x="0" y="633"/>
                                </a:lnTo>
                                <a:lnTo>
                                  <a:pt x="0" y="0"/>
                                </a:lnTo>
                              </a:path>
                            </a:pathLst>
                          </a:cu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8"/>
                        <wps:cNvSpPr>
                          <a:spLocks/>
                        </wps:cNvSpPr>
                        <wps:spPr bwMode="auto">
                          <a:xfrm>
                            <a:off x="3183890" y="1955165"/>
                            <a:ext cx="41275" cy="81915"/>
                          </a:xfrm>
                          <a:custGeom>
                            <a:avLst/>
                            <a:gdLst>
                              <a:gd name="T0" fmla="*/ 0 w 65"/>
                              <a:gd name="T1" fmla="*/ 129 h 129"/>
                              <a:gd name="T2" fmla="*/ 65 w 65"/>
                              <a:gd name="T3" fmla="*/ 64 h 129"/>
                              <a:gd name="T4" fmla="*/ 0 w 65"/>
                              <a:gd name="T5" fmla="*/ 0 h 129"/>
                            </a:gdLst>
                            <a:ahLst/>
                            <a:cxnLst>
                              <a:cxn ang="0">
                                <a:pos x="T0" y="T1"/>
                              </a:cxn>
                              <a:cxn ang="0">
                                <a:pos x="T2" y="T3"/>
                              </a:cxn>
                              <a:cxn ang="0">
                                <a:pos x="T4" y="T5"/>
                              </a:cxn>
                            </a:cxnLst>
                            <a:rect l="0" t="0" r="r" b="b"/>
                            <a:pathLst>
                              <a:path w="65" h="129">
                                <a:moveTo>
                                  <a:pt x="0" y="129"/>
                                </a:moveTo>
                                <a:lnTo>
                                  <a:pt x="65" y="64"/>
                                </a:lnTo>
                                <a:lnTo>
                                  <a:pt x="0" y="0"/>
                                </a:lnTo>
                              </a:path>
                            </a:pathLst>
                          </a:cu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Line 49"/>
                        <wps:cNvCnPr>
                          <a:cxnSpLocks noChangeShapeType="1"/>
                        </wps:cNvCnPr>
                        <wps:spPr bwMode="auto">
                          <a:xfrm flipV="1">
                            <a:off x="2823210" y="1249680"/>
                            <a:ext cx="0" cy="344170"/>
                          </a:xfrm>
                          <a:prstGeom prst="line">
                            <a:avLst/>
                          </a:prstGeom>
                          <a:noFill/>
                          <a:ln w="15240" cap="rnd">
                            <a:solidFill>
                              <a:srgbClr val="C00000"/>
                            </a:solidFill>
                            <a:prstDash val="solid"/>
                            <a:round/>
                            <a:headEnd/>
                            <a:tailEnd/>
                          </a:ln>
                          <a:extLst>
                            <a:ext uri="{909E8E84-426E-40DD-AFC4-6F175D3DCCD1}">
                              <a14:hiddenFill xmlns:a14="http://schemas.microsoft.com/office/drawing/2010/main">
                                <a:noFill/>
                              </a14:hiddenFill>
                            </a:ext>
                          </a:extLst>
                        </wps:spPr>
                        <wps:bodyPr/>
                      </wps:wsp>
                      <wps:wsp>
                        <wps:cNvPr id="55" name="Line 50"/>
                        <wps:cNvCnPr>
                          <a:cxnSpLocks noChangeShapeType="1"/>
                        </wps:cNvCnPr>
                        <wps:spPr bwMode="auto">
                          <a:xfrm>
                            <a:off x="3800475" y="1995805"/>
                            <a:ext cx="172085" cy="0"/>
                          </a:xfrm>
                          <a:prstGeom prst="line">
                            <a:avLst/>
                          </a:prstGeom>
                          <a:noFill/>
                          <a:ln w="15240" cap="rnd">
                            <a:solidFill>
                              <a:srgbClr val="C00000"/>
                            </a:solidFill>
                            <a:prstDash val="solid"/>
                            <a:round/>
                            <a:headEnd/>
                            <a:tailEnd/>
                          </a:ln>
                          <a:extLst>
                            <a:ext uri="{909E8E84-426E-40DD-AFC4-6F175D3DCCD1}">
                              <a14:hiddenFill xmlns:a14="http://schemas.microsoft.com/office/drawing/2010/main">
                                <a:noFill/>
                              </a14:hiddenFill>
                            </a:ext>
                          </a:extLst>
                        </wps:spPr>
                        <wps:bodyPr/>
                      </wps:wsp>
                      <wps:wsp>
                        <wps:cNvPr id="56" name="Freeform 51"/>
                        <wps:cNvSpPr>
                          <a:spLocks/>
                        </wps:cNvSpPr>
                        <wps:spPr bwMode="auto">
                          <a:xfrm>
                            <a:off x="3931920" y="1955165"/>
                            <a:ext cx="40640" cy="81915"/>
                          </a:xfrm>
                          <a:custGeom>
                            <a:avLst/>
                            <a:gdLst>
                              <a:gd name="T0" fmla="*/ 0 w 64"/>
                              <a:gd name="T1" fmla="*/ 129 h 129"/>
                              <a:gd name="T2" fmla="*/ 64 w 64"/>
                              <a:gd name="T3" fmla="*/ 64 h 129"/>
                              <a:gd name="T4" fmla="*/ 0 w 64"/>
                              <a:gd name="T5" fmla="*/ 0 h 129"/>
                            </a:gdLst>
                            <a:ahLst/>
                            <a:cxnLst>
                              <a:cxn ang="0">
                                <a:pos x="T0" y="T1"/>
                              </a:cxn>
                              <a:cxn ang="0">
                                <a:pos x="T2" y="T3"/>
                              </a:cxn>
                              <a:cxn ang="0">
                                <a:pos x="T4" y="T5"/>
                              </a:cxn>
                            </a:cxnLst>
                            <a:rect l="0" t="0" r="r" b="b"/>
                            <a:pathLst>
                              <a:path w="64" h="129">
                                <a:moveTo>
                                  <a:pt x="0" y="129"/>
                                </a:moveTo>
                                <a:lnTo>
                                  <a:pt x="64" y="64"/>
                                </a:lnTo>
                                <a:lnTo>
                                  <a:pt x="0" y="0"/>
                                </a:lnTo>
                              </a:path>
                            </a:pathLst>
                          </a:cu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Rectangle 29"/>
                        <wps:cNvSpPr>
                          <a:spLocks noChangeArrowheads="1"/>
                        </wps:cNvSpPr>
                        <wps:spPr bwMode="auto">
                          <a:xfrm>
                            <a:off x="4006888" y="1907608"/>
                            <a:ext cx="635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B8BEF" w14:textId="2BD5FE92" w:rsidR="0014317D" w:rsidRPr="00026CF9" w:rsidRDefault="0014317D" w:rsidP="00026CF9">
                              <w:pPr>
                                <w:jc w:val="center"/>
                                <w:rPr>
                                  <w:rFonts w:ascii="宋体" w:eastAsia="宋体" w:cs="宋体"/>
                                  <w:color w:val="000000"/>
                                  <w:kern w:val="0"/>
                                  <w:sz w:val="20"/>
                                  <w:szCs w:val="20"/>
                                </w:rPr>
                              </w:pPr>
                              <w:r>
                                <w:rPr>
                                  <w:rFonts w:ascii="宋体" w:eastAsia="宋体" w:cs="宋体" w:hint="eastAsia"/>
                                  <w:color w:val="000000"/>
                                  <w:kern w:val="0"/>
                                  <w:sz w:val="20"/>
                                  <w:szCs w:val="20"/>
                                </w:rPr>
                                <w:t>提案委办理</w:t>
                              </w:r>
                            </w:p>
                          </w:txbxContent>
                        </wps:txbx>
                        <wps:bodyPr rot="0" vert="horz" wrap="none" lIns="0" tIns="0" rIns="0" bIns="0" anchor="t" anchorCtr="0">
                          <a:spAutoFit/>
                        </wps:bodyPr>
                      </wps:wsp>
                    </wpc:wpc>
                  </a:graphicData>
                </a:graphic>
              </wp:anchor>
            </w:drawing>
          </mc:Choice>
          <mc:Fallback>
            <w:pict>
              <v:group w14:anchorId="67DC4C72" id="画布 57" o:spid="_x0000_s1026" editas="canvas" style="position:absolute;left:0;text-align:left;margin-left:6.15pt;margin-top:34.95pt;width:429.7pt;height:199.4pt;z-index:251658240" coordsize="54571,25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571;height:25323;visibility:visible;mso-wrap-style:square">
                  <v:fill o:detectmouseclick="t"/>
                  <v:path o:connecttype="none"/>
                </v:shape>
                <v:rect id="Rectangle 6" o:spid="_x0000_s1028" style="position:absolute;left:152;top:10775;width:5753;height:2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" stroked="f"/>
                <v:rect id="Rectangle 7" o:spid="_x0000_s1029" style="position:absolute;left:152;top:10775;width:5753;height:2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" filled="f" strokecolor="#c00000" strokeweight="1.2pt">
                  <v:stroke joinstyle="round" endcap="round"/>
                </v:rect>
                <v:rect id="Rectangle 8" o:spid="_x0000_s1030" style="position:absolute;left:581;top:11264;width:508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48CF7883" w14:textId="30D3A72D" w:rsidR="0014317D" w:rsidRDefault="0014317D">
                        <w:r>
                          <w:rPr>
                            <w:rFonts w:ascii="宋体" w:eastAsia="宋体" w:cs="宋体" w:hint="eastAsia"/>
                            <w:color w:val="000000"/>
                            <w:kern w:val="0"/>
                            <w:sz w:val="20"/>
                            <w:szCs w:val="20"/>
                          </w:rPr>
                          <w:t>提案征集</w:t>
                        </w:r>
                      </w:p>
                    </w:txbxContent>
                  </v:textbox>
                </v:rect>
                <v:rect id="Rectangle 9" o:spid="_x0000_s1031" style="position:absolute;left:8674;top:10198;width:5753;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" stroked="f"/>
                <v:rect id="Rectangle 10" o:spid="_x0000_s1032" style="position:absolute;left:8674;top:10198;width:5753;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" filled="f" strokecolor="#c00000" strokeweight="1.2pt">
                  <v:stroke joinstyle="round" endcap="round"/>
                </v:rect>
                <v:rect id="Rectangle 12" o:spid="_x0000_s1033" style="position:absolute;left:8956;top:10261;width:5087;height:39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165C3F31" w14:textId="77777777" w:rsidR="00026CF9" w:rsidRDefault="00026CF9" w:rsidP="00026CF9">
                        <w:pPr>
                          <w:jc w:val="center"/>
                          <w:rPr>
                            <w:rFonts w:ascii="宋体" w:eastAsia="宋体" w:cs="宋体"/>
                            <w:color w:val="000000"/>
                            <w:kern w:val="0"/>
                            <w:sz w:val="20"/>
                            <w:szCs w:val="20"/>
                          </w:rPr>
                        </w:pPr>
                        <w:r>
                          <w:rPr>
                            <w:rFonts w:ascii="宋体" w:eastAsia="宋体" w:cs="宋体" w:hint="eastAsia"/>
                            <w:color w:val="000000"/>
                            <w:kern w:val="0"/>
                            <w:sz w:val="20"/>
                            <w:szCs w:val="20"/>
                          </w:rPr>
                          <w:t>行政班代</w:t>
                        </w:r>
                      </w:p>
                      <w:p w14:paraId="2C4C2B1F" w14:textId="33D53B9A" w:rsidR="0014317D" w:rsidRDefault="00026CF9" w:rsidP="00026CF9">
                        <w:pPr>
                          <w:jc w:val="center"/>
                        </w:pPr>
                        <w:r>
                          <w:rPr>
                            <w:rFonts w:ascii="宋体" w:eastAsia="宋体" w:cs="宋体" w:hint="eastAsia"/>
                            <w:color w:val="000000"/>
                            <w:kern w:val="0"/>
                            <w:sz w:val="20"/>
                            <w:szCs w:val="20"/>
                          </w:rPr>
                          <w:t>表</w:t>
                        </w:r>
                        <w:r w:rsidR="0014317D">
                          <w:rPr>
                            <w:rFonts w:ascii="宋体" w:eastAsia="宋体" w:cs="宋体" w:hint="eastAsia"/>
                            <w:color w:val="000000"/>
                            <w:kern w:val="0"/>
                            <w:sz w:val="20"/>
                            <w:szCs w:val="20"/>
                          </w:rPr>
                          <w:t>初审</w:t>
                        </w:r>
                      </w:p>
                    </w:txbxContent>
                  </v:textbox>
                </v:rect>
                <v:rect id="Rectangle 13" o:spid="_x0000_s1034" style="position:absolute;left:17202;top:10775;width:6902;height:2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" stroked="f"/>
                <v:rect id="Rectangle 14" o:spid="_x0000_s1035" style="position:absolute;left:17202;top:10775;width:6902;height:2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" filled="f" strokecolor="#c00000" strokeweight="1.2pt">
                  <v:stroke joinstyle="round" endcap="round"/>
                </v:rect>
                <v:rect id="Rectangle 15" o:spid="_x0000_s1036" style="position:absolute;left:17646;top:11217;width:635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0A123407" w14:textId="63EDCF2C" w:rsidR="0014317D" w:rsidRDefault="0014317D">
                        <w:r>
                          <w:rPr>
                            <w:rFonts w:ascii="宋体" w:eastAsia="宋体" w:cs="宋体" w:hint="eastAsia"/>
                            <w:color w:val="000000"/>
                            <w:kern w:val="0"/>
                            <w:sz w:val="20"/>
                            <w:szCs w:val="20"/>
                          </w:rPr>
                          <w:t>提案委审查</w:t>
                        </w:r>
                      </w:p>
                    </w:txbxContent>
                  </v:textbox>
                </v:rect>
                <v:rect id="Rectangle 16" o:spid="_x0000_s1037" style="position:absolute;left:41884;top:1301;width:5747;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" stroked="f"/>
                <v:rect id="Rectangle 17" o:spid="_x0000_s1038" style="position:absolute;left:41884;top:1301;width:11252;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" filled="f" strokecolor="#c00000" strokeweight="1.2pt">
                  <v:stroke joinstyle="round" endcap="round"/>
                </v:rect>
                <v:rect id="Rectangle 18" o:spid="_x0000_s1039" style="position:absolute;left:42561;top:1898;width:1016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3531B04A" w14:textId="4E260778" w:rsidR="0014317D" w:rsidRDefault="0014317D">
                        <w:r>
                          <w:rPr>
                            <w:rFonts w:ascii="宋体" w:eastAsia="宋体" w:cs="宋体" w:hint="eastAsia"/>
                            <w:color w:val="000000"/>
                            <w:kern w:val="0"/>
                            <w:sz w:val="20"/>
                            <w:szCs w:val="20"/>
                          </w:rPr>
                          <w:t>不立案或</w:t>
                        </w:r>
                        <w:r>
                          <w:rPr>
                            <w:rFonts w:ascii="宋体" w:eastAsia="宋体" w:cs="宋体"/>
                            <w:color w:val="000000"/>
                            <w:kern w:val="0"/>
                            <w:sz w:val="20"/>
                            <w:szCs w:val="20"/>
                          </w:rPr>
                          <w:t>转为建议</w:t>
                        </w:r>
                      </w:p>
                    </w:txbxContent>
                  </v:textbox>
                </v:rect>
                <v:rect id="Rectangle 19" o:spid="_x0000_s1040" style="position:absolute;left:28898;top:18463;width:5753;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" stroked="f"/>
                <v:rect id="Rectangle 20" o:spid="_x0000_s1041" style="position:absolute;left:32251;top:18529;width:5753;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" filled="f" strokecolor="#c00000" strokeweight="1.2pt">
                  <v:stroke joinstyle="round" endcap="round"/>
                </v:rect>
                <v:rect id="Rectangle 21" o:spid="_x0000_s1042" style="position:absolute;left:33947;top:19113;width:2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492D7B6A" w14:textId="19BE291A" w:rsidR="0014317D" w:rsidRDefault="0014317D">
                        <w:r>
                          <w:rPr>
                            <w:rFonts w:ascii="宋体" w:eastAsia="宋体" w:cs="宋体" w:hint="eastAsia"/>
                            <w:color w:val="000000"/>
                            <w:kern w:val="0"/>
                            <w:sz w:val="20"/>
                            <w:szCs w:val="20"/>
                          </w:rPr>
                          <w:t>立案</w:t>
                        </w:r>
                      </w:p>
                    </w:txbxContent>
                  </v:textbox>
                </v:rect>
                <v:line id="Line 22" o:spid="_x0000_s1043" style="position:absolute;visibility:visible;mso-wrap-style:square" from="5905,12211" to="8674,12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" strokecolor="#c00000" strokeweight="1.2pt">
                  <v:stroke endcap="round"/>
                </v:line>
                <v:shape id="Freeform 23" o:spid="_x0000_s1044" style="position:absolute;left:8274;top:11804;width:400;height:813;visibility:visible;mso-wrap-style:square;v-text-anchor:top" coordsize="63,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" path="m,128l63,64,,e" filled="f" strokecolor="#c00000" strokeweight="1.2pt">
                  <v:stroke endcap="round"/>
                  <v:path arrowok="t" o:connecttype="custom" o:connectlocs="0,81280;40005,40640;0,0" o:connectangles="0,0,0"/>
                </v:shape>
                <v:line id="Line 24" o:spid="_x0000_s1045" style="position:absolute;visibility:visible;mso-wrap-style:square" from="14427,12211" to="17202,12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" strokecolor="#c00000" strokeweight="1.2pt">
                  <v:stroke endcap="round"/>
                </v:line>
                <v:shape id="Freeform 25" o:spid="_x0000_s1046" style="position:absolute;left:16795;top:11804;width:407;height:813;visibility:visible;mso-wrap-style:square;v-text-anchor:top" coordsize="64,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" path="m,128l64,64,,e" filled="f" strokecolor="#c00000" strokeweight="1.2pt">
                  <v:stroke endcap="round"/>
                  <v:path arrowok="t" o:connecttype="custom" o:connectlocs="0,81280;40640,40640;0,0" o:connectangles="0,0,0"/>
                </v:shape>
                <v:line id="Line 26" o:spid="_x0000_s1047" style="position:absolute;visibility:visible;mso-wrap-style:square" from="24104,12496" to="27654,12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" strokecolor="#c00000" strokeweight="1.2pt">
                  <v:stroke endcap="round"/>
                </v:line>
                <v:rect id="Rectangle 27" o:spid="_x0000_s1048" style="position:absolute;left:39725;top:16855;width:5753;height:4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" stroked="f"/>
                <v:rect id="Rectangle 28" o:spid="_x0000_s1049" style="position:absolute;left:39725;top:18529;width:6950;height:2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" filled="f" strokecolor="#c00000" strokeweight="1.2pt">
                  <v:stroke joinstyle="round" endcap="round"/>
                </v:rect>
                <v:rect id="Rectangle 30" o:spid="_x0000_s1050" style="position:absolute;left:47950;top:18529;width:5746;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" stroked="f"/>
                <v:rect id="Rectangle 31" o:spid="_x0000_s1051" style="position:absolute;left:48618;top:18233;width:5747;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" filled="f" strokecolor="#c00000" strokeweight="1.2pt">
                  <v:stroke joinstyle="round" endcap="round"/>
                </v:rect>
                <v:rect id="Rectangle 32" o:spid="_x0000_s1052" style="position:absolute;left:50181;top:18787;width:2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4A8D6272" w14:textId="1DB3607B" w:rsidR="0014317D" w:rsidRDefault="0014317D">
                        <w:r>
                          <w:rPr>
                            <w:rFonts w:ascii="宋体" w:eastAsia="宋体" w:cs="宋体" w:hint="eastAsia"/>
                            <w:color w:val="000000"/>
                            <w:kern w:val="0"/>
                            <w:sz w:val="20"/>
                            <w:szCs w:val="20"/>
                          </w:rPr>
                          <w:t>反馈</w:t>
                        </w:r>
                      </w:p>
                    </w:txbxContent>
                  </v:textbox>
                </v:rect>
                <v:line id="Line 33" o:spid="_x0000_s1053" style="position:absolute;visibility:visible;mso-wrap-style:square" from="46675,19958" to="48396,19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" strokecolor="#c00000" strokeweight="1.2pt">
                  <v:stroke endcap="round"/>
                </v:line>
                <v:shape id="Freeform 34" o:spid="_x0000_s1054" style="position:absolute;left:48211;top:19511;width:407;height:820;visibility:visible;mso-wrap-style:square;v-text-anchor:top" coordsize="64,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" path="m,129l64,64,,e" filled="f" strokecolor="#c00000" strokeweight="1.2pt">
                  <v:stroke endcap="round"/>
                  <v:path arrowok="t" o:connecttype="custom" o:connectlocs="0,81915;40640,40640;0,0" o:connectangles="0,0,0"/>
                </v:shape>
                <v:rect id="Rectangle 35" o:spid="_x0000_s1055" style="position:absolute;left:26504;top:14090;width:127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058919B1" w14:textId="3AEFAE25" w:rsidR="0014317D" w:rsidRDefault="0014317D">
                        <w:r>
                          <w:rPr>
                            <w:rFonts w:ascii="宋体" w:eastAsia="宋体" w:cs="宋体" w:hint="eastAsia"/>
                            <w:color w:val="000000"/>
                            <w:kern w:val="0"/>
                            <w:sz w:val="20"/>
                            <w:szCs w:val="20"/>
                          </w:rPr>
                          <w:t>符</w:t>
                        </w:r>
                      </w:p>
                    </w:txbxContent>
                  </v:textbox>
                </v:rect>
                <v:rect id="Rectangle 36" o:spid="_x0000_s1056" style="position:absolute;left:26504;top:15557;width:127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14:paraId="17F89AE9" w14:textId="3B483C44" w:rsidR="0014317D" w:rsidRDefault="0014317D">
                        <w:r>
                          <w:rPr>
                            <w:rFonts w:ascii="宋体" w:eastAsia="宋体" w:cs="宋体" w:hint="eastAsia"/>
                            <w:color w:val="000000"/>
                            <w:kern w:val="0"/>
                            <w:sz w:val="20"/>
                            <w:szCs w:val="20"/>
                          </w:rPr>
                          <w:t>合</w:t>
                        </w:r>
                      </w:p>
                    </w:txbxContent>
                  </v:textbox>
                </v:rect>
                <v:rect id="Rectangle 37" o:spid="_x0000_s1057" style="position:absolute;left:26504;top:17018;width:127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14:paraId="5D3CC6A8" w14:textId="4D589967" w:rsidR="0014317D" w:rsidRDefault="0014317D">
                        <w:r>
                          <w:rPr>
                            <w:rFonts w:ascii="宋体" w:eastAsia="宋体" w:cs="宋体" w:hint="eastAsia"/>
                            <w:color w:val="000000"/>
                            <w:kern w:val="0"/>
                            <w:sz w:val="20"/>
                            <w:szCs w:val="20"/>
                          </w:rPr>
                          <w:t>条</w:t>
                        </w:r>
                      </w:p>
                    </w:txbxContent>
                  </v:textbox>
                </v:rect>
                <v:rect id="Rectangle 38" o:spid="_x0000_s1058" style="position:absolute;left:26504;top:18465;width:127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14:paraId="5B01E8E5" w14:textId="2F949FC2" w:rsidR="0014317D" w:rsidRDefault="0014317D">
                        <w:r>
                          <w:rPr>
                            <w:rFonts w:ascii="宋体" w:eastAsia="宋体" w:cs="宋体" w:hint="eastAsia"/>
                            <w:color w:val="000000"/>
                            <w:kern w:val="0"/>
                            <w:sz w:val="20"/>
                            <w:szCs w:val="20"/>
                          </w:rPr>
                          <w:t>件</w:t>
                        </w:r>
                      </w:p>
                    </w:txbxContent>
                  </v:textbox>
                </v:rect>
                <v:rect id="Rectangle 39" o:spid="_x0000_s1059" style="position:absolute;left:26504;top:5048;width:127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73C1A6EC" w14:textId="44529937" w:rsidR="0014317D" w:rsidRDefault="0014317D">
                        <w:r>
                          <w:rPr>
                            <w:rFonts w:ascii="宋体" w:eastAsia="宋体" w:cs="宋体" w:hint="eastAsia"/>
                            <w:color w:val="000000"/>
                            <w:kern w:val="0"/>
                            <w:sz w:val="20"/>
                            <w:szCs w:val="20"/>
                          </w:rPr>
                          <w:t>不</w:t>
                        </w:r>
                      </w:p>
                    </w:txbxContent>
                  </v:textbox>
                </v:rect>
                <v:rect id="Rectangle 40" o:spid="_x0000_s1060" style="position:absolute;left:26504;top:6508;width:127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2FCCA148" w14:textId="795E6C79" w:rsidR="0014317D" w:rsidRDefault="0014317D">
                        <w:r>
                          <w:rPr>
                            <w:rFonts w:ascii="宋体" w:eastAsia="宋体" w:cs="宋体" w:hint="eastAsia"/>
                            <w:color w:val="000000"/>
                            <w:kern w:val="0"/>
                            <w:sz w:val="20"/>
                            <w:szCs w:val="20"/>
                          </w:rPr>
                          <w:t>符</w:t>
                        </w:r>
                      </w:p>
                    </w:txbxContent>
                  </v:textbox>
                </v:rect>
                <v:rect id="Rectangle 41" o:spid="_x0000_s1061" style="position:absolute;left:26504;top:7975;width:127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36745552" w14:textId="40E78C5E" w:rsidR="0014317D" w:rsidRDefault="0014317D">
                        <w:r>
                          <w:rPr>
                            <w:rFonts w:ascii="宋体" w:eastAsia="宋体" w:cs="宋体" w:hint="eastAsia"/>
                            <w:color w:val="000000"/>
                            <w:kern w:val="0"/>
                            <w:sz w:val="20"/>
                            <w:szCs w:val="20"/>
                          </w:rPr>
                          <w:t>条</w:t>
                        </w:r>
                      </w:p>
                    </w:txbxContent>
                  </v:textbox>
                </v:rect>
                <v:rect id="Rectangle 42" o:spid="_x0000_s1062" style="position:absolute;left:26504;top:9423;width:127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0E00B7D6" w14:textId="41E598FF" w:rsidR="0014317D" w:rsidRDefault="0014317D">
                        <w:r>
                          <w:rPr>
                            <w:rFonts w:ascii="宋体" w:eastAsia="宋体" w:cs="宋体" w:hint="eastAsia"/>
                            <w:color w:val="000000"/>
                            <w:kern w:val="0"/>
                            <w:sz w:val="20"/>
                            <w:szCs w:val="20"/>
                          </w:rPr>
                          <w:t>件</w:t>
                        </w:r>
                      </w:p>
                    </w:txbxContent>
                  </v:textbox>
                </v:rect>
                <v:shape id="Freeform 44" o:spid="_x0000_s1063" style="position:absolute;left:28232;top:2736;width:13652;height:9475;visibility:visible;mso-wrap-style:square;v-text-anchor:top" coordsize="2150,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" path="m2150,l,,,542e" filled="f" strokecolor="#c00000" strokeweight="1.2pt">
                  <v:stroke endcap="round"/>
                  <v:path arrowok="t" o:connecttype="custom" o:connectlocs="1365250,0;0,0;0,947420" o:connectangles="0,0,0"/>
                </v:shape>
                <v:shape id="Freeform 45" o:spid="_x0000_s1064" style="position:absolute;left:41471;top:2330;width:413;height:813;visibility:visible;mso-wrap-style:square;v-text-anchor:top" coordsize="65,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" path="m,128l65,64,,e" filled="f" strokecolor="#c00000" strokeweight="1.2pt">
                  <v:stroke endcap="round"/>
                  <v:path arrowok="t" o:connecttype="custom" o:connectlocs="0,81280;41275,40640;0,0" o:connectangles="0,0,0"/>
                </v:shape>
                <v:shape id="Freeform 46" o:spid="_x0000_s1065" style="position:absolute;left:27654;top:6178;width:578;height:6318;visibility:visible;mso-wrap-style:square;v-text-anchor:top" coordsize="9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" path="m91,r,995l,995e" filled="f" strokecolor="#c00000" strokeweight="1.2pt">
                  <v:stroke endcap="round"/>
                  <v:path arrowok="t" o:connecttype="custom" o:connectlocs="57785,0;57785,631825;0,631825" o:connectangles="0,0,0"/>
                </v:shape>
                <v:shape id="Freeform 47" o:spid="_x0000_s1066" style="position:absolute;left:28232;top:15938;width:4019;height:4020;visibility:visible;mso-wrap-style:square;v-text-anchor:top" coordsize="63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" path="m633,633l,633,,e" filled="f" strokecolor="#c00000" strokeweight="1.2pt">
                  <v:stroke endcap="round"/>
                  <v:path arrowok="t" o:connecttype="custom" o:connectlocs="401955,401955;0,401955;0,0" o:connectangles="0,0,0"/>
                </v:shape>
                <v:shape id="Freeform 48" o:spid="_x0000_s1067" style="position:absolute;left:31838;top:19551;width:413;height:819;visibility:visible;mso-wrap-style:square;v-text-anchor:top" coordsize="65,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" path="m,129l65,64,,e" filled="f" strokecolor="#c00000" strokeweight="1.2pt">
                  <v:stroke endcap="round"/>
                  <v:path arrowok="t" o:connecttype="custom" o:connectlocs="0,81915;41275,40640;0,0" o:connectangles="0,0,0"/>
                </v:shape>
                <v:line id="Line 49" o:spid="_x0000_s1068" style="position:absolute;flip:y;visibility:visible;mso-wrap-style:square" from="28232,12496" to="28232,15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" strokecolor="#c00000" strokeweight="1.2pt">
                  <v:stroke endcap="round"/>
                </v:line>
                <v:line id="Line 50" o:spid="_x0000_s1069" style="position:absolute;visibility:visible;mso-wrap-style:square" from="38004,19958" to="39725,19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" strokecolor="#c00000" strokeweight="1.2pt">
                  <v:stroke endcap="round"/>
                </v:line>
                <v:shape id="Freeform 51" o:spid="_x0000_s1070" style="position:absolute;left:39319;top:19551;width:406;height:819;visibility:visible;mso-wrap-style:square;v-text-anchor:top" coordsize="64,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" path="m,129l64,64,,e" filled="f" strokecolor="#c00000" strokeweight="1.2pt">
                  <v:stroke endcap="round"/>
                  <v:path arrowok="t" o:connecttype="custom" o:connectlocs="0,81915;40640,40640;0,0" o:connectangles="0,0,0"/>
                </v:shape>
                <v:rect id="Rectangle 29" o:spid="_x0000_s1071" style="position:absolute;left:40068;top:19076;width:635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2F3B8BEF" w14:textId="2BD5FE92" w:rsidR="0014317D" w:rsidRPr="00026CF9" w:rsidRDefault="0014317D" w:rsidP="00026CF9">
                        <w:pPr>
                          <w:jc w:val="center"/>
                          <w:rPr>
                            <w:rFonts w:ascii="宋体" w:eastAsia="宋体" w:cs="宋体"/>
                            <w:color w:val="000000"/>
                            <w:kern w:val="0"/>
                            <w:sz w:val="20"/>
                            <w:szCs w:val="20"/>
                          </w:rPr>
                        </w:pPr>
                        <w:r>
                          <w:rPr>
                            <w:rFonts w:ascii="宋体" w:eastAsia="宋体" w:cs="宋体" w:hint="eastAsia"/>
                            <w:color w:val="000000"/>
                            <w:kern w:val="0"/>
                            <w:sz w:val="20"/>
                            <w:szCs w:val="20"/>
                          </w:rPr>
                          <w:t>提案委办理</w:t>
                        </w:r>
                      </w:p>
                    </w:txbxContent>
                  </v:textbox>
                </v:rect>
                <w10:wrap type="topAndBottom"/>
              </v:group>
            </w:pict>
          </mc:Fallback>
        </mc:AlternateContent>
      </w:r>
      <w:r w:rsidR="00215FC7" w:rsidRPr="00215FC7">
        <w:rPr>
          <w:rFonts w:ascii="仿宋" w:eastAsia="仿宋" w:hAnsi="仿宋" w:hint="eastAsia"/>
          <w:b/>
          <w:sz w:val="28"/>
          <w:szCs w:val="28"/>
        </w:rPr>
        <w:t>三</w:t>
      </w:r>
      <w:r w:rsidR="001B79B5" w:rsidRPr="00215FC7">
        <w:rPr>
          <w:rFonts w:ascii="仿宋" w:eastAsia="仿宋" w:hAnsi="仿宋" w:hint="eastAsia"/>
          <w:b/>
          <w:sz w:val="28"/>
          <w:szCs w:val="28"/>
        </w:rPr>
        <w:t>、</w:t>
      </w:r>
      <w:r w:rsidR="00583ACD" w:rsidRPr="00215FC7">
        <w:rPr>
          <w:rFonts w:ascii="仿宋" w:eastAsia="仿宋" w:hAnsi="仿宋" w:hint="eastAsia"/>
          <w:b/>
          <w:sz w:val="28"/>
          <w:szCs w:val="28"/>
        </w:rPr>
        <w:t>提案工作</w:t>
      </w:r>
      <w:r w:rsidR="00583ACD" w:rsidRPr="00215FC7">
        <w:rPr>
          <w:rFonts w:ascii="仿宋" w:eastAsia="仿宋" w:hAnsi="仿宋"/>
          <w:b/>
          <w:sz w:val="28"/>
          <w:szCs w:val="28"/>
        </w:rPr>
        <w:t>流程</w:t>
      </w:r>
    </w:p>
    <w:p w14:paraId="6E09B4A7" w14:textId="77777777" w:rsidR="00375DD7" w:rsidRPr="00215FC7" w:rsidRDefault="00215FC7" w:rsidP="00DD6FCF">
      <w:pPr>
        <w:spacing w:beforeLines="50" w:before="156" w:afterLines="50" w:after="156" w:line="360" w:lineRule="auto"/>
        <w:ind w:firstLine="646"/>
        <w:rPr>
          <w:rFonts w:ascii="仿宋" w:eastAsia="仿宋" w:hAnsi="仿宋" w:hint="eastAsia"/>
          <w:b/>
          <w:sz w:val="28"/>
          <w:szCs w:val="28"/>
        </w:rPr>
      </w:pPr>
      <w:r w:rsidRPr="00215FC7">
        <w:rPr>
          <w:rFonts w:ascii="仿宋" w:eastAsia="仿宋" w:hAnsi="仿宋" w:hint="eastAsia"/>
          <w:b/>
          <w:sz w:val="28"/>
          <w:szCs w:val="28"/>
        </w:rPr>
        <w:t>四、优秀提案示例</w:t>
      </w:r>
    </w:p>
    <w:p w14:paraId="05646734" w14:textId="77777777" w:rsidR="00375DD7" w:rsidRPr="00375DD7" w:rsidRDefault="00375DD7" w:rsidP="00375DD7">
      <w:pPr>
        <w:pStyle w:val="af2"/>
        <w:numPr>
          <w:ilvl w:val="0"/>
          <w:numId w:val="5"/>
        </w:numPr>
        <w:ind w:firstLineChars="0"/>
        <w:rPr>
          <w:rFonts w:ascii="仿宋" w:eastAsia="仿宋" w:hAnsi="仿宋" w:hint="eastAsia"/>
          <w:sz w:val="28"/>
          <w:szCs w:val="28"/>
        </w:rPr>
      </w:pPr>
      <w:r w:rsidRPr="00375DD7">
        <w:rPr>
          <w:rFonts w:ascii="仿宋" w:eastAsia="仿宋" w:hAnsi="仿宋" w:hint="eastAsia"/>
          <w:sz w:val="28"/>
          <w:szCs w:val="28"/>
        </w:rPr>
        <w:t>优秀提案的标准</w:t>
      </w:r>
    </w:p>
    <w:p w14:paraId="77D7E52B" w14:textId="41BABDEB" w:rsidR="00375DD7" w:rsidRPr="00375DD7" w:rsidRDefault="00375DD7" w:rsidP="00375DD7">
      <w:pPr>
        <w:rPr>
          <w:rFonts w:ascii="仿宋" w:eastAsia="仿宋" w:hAnsi="仿宋" w:hint="eastAsia"/>
          <w:sz w:val="28"/>
          <w:szCs w:val="28"/>
        </w:rPr>
      </w:pPr>
      <w:r w:rsidRPr="00375DD7">
        <w:rPr>
          <w:rFonts w:ascii="仿宋" w:eastAsia="仿宋" w:hAnsi="仿宋" w:hint="eastAsia"/>
          <w:sz w:val="28"/>
          <w:szCs w:val="28"/>
        </w:rPr>
        <w:t>（1）</w:t>
      </w:r>
      <w:r w:rsidRPr="00375DD7">
        <w:rPr>
          <w:rFonts w:ascii="仿宋" w:eastAsia="仿宋" w:hAnsi="仿宋"/>
          <w:sz w:val="28"/>
          <w:szCs w:val="28"/>
        </w:rPr>
        <w:t>符合国家政策与方针</w:t>
      </w:r>
      <w:r w:rsidRPr="00375DD7">
        <w:rPr>
          <w:rFonts w:ascii="仿宋" w:eastAsia="仿宋" w:hAnsi="仿宋" w:hint="eastAsia"/>
          <w:sz w:val="28"/>
          <w:szCs w:val="28"/>
        </w:rPr>
        <w:t>，</w:t>
      </w:r>
      <w:r w:rsidRPr="00375DD7">
        <w:rPr>
          <w:rFonts w:ascii="仿宋" w:eastAsia="仿宋" w:hAnsi="仿宋"/>
          <w:sz w:val="28"/>
          <w:szCs w:val="28"/>
        </w:rPr>
        <w:t>符合相关法律法规</w:t>
      </w:r>
    </w:p>
    <w:p w14:paraId="307F9410" w14:textId="77777777" w:rsidR="00375DD7" w:rsidRPr="00375DD7" w:rsidRDefault="00375DD7" w:rsidP="00375DD7">
      <w:pPr>
        <w:rPr>
          <w:rFonts w:ascii="仿宋" w:eastAsia="仿宋" w:hAnsi="仿宋" w:hint="eastAsia"/>
          <w:sz w:val="28"/>
          <w:szCs w:val="28"/>
        </w:rPr>
      </w:pPr>
      <w:r w:rsidRPr="00375DD7">
        <w:rPr>
          <w:rFonts w:ascii="仿宋" w:eastAsia="仿宋" w:hAnsi="仿宋" w:hint="eastAsia"/>
          <w:sz w:val="28"/>
          <w:szCs w:val="28"/>
        </w:rPr>
        <w:t>（2）</w:t>
      </w:r>
      <w:r w:rsidRPr="00375DD7">
        <w:rPr>
          <w:rFonts w:ascii="仿宋" w:eastAsia="仿宋" w:hAnsi="仿宋"/>
          <w:sz w:val="28"/>
          <w:szCs w:val="28"/>
        </w:rPr>
        <w:t>充分调研</w:t>
      </w:r>
      <w:r w:rsidRPr="00375DD7">
        <w:rPr>
          <w:rFonts w:ascii="仿宋" w:eastAsia="仿宋" w:hAnsi="仿宋" w:hint="eastAsia"/>
          <w:sz w:val="28"/>
          <w:szCs w:val="28"/>
        </w:rPr>
        <w:t>，</w:t>
      </w:r>
      <w:r w:rsidRPr="00375DD7">
        <w:rPr>
          <w:rFonts w:ascii="仿宋" w:eastAsia="仿宋" w:hAnsi="仿宋"/>
          <w:sz w:val="28"/>
          <w:szCs w:val="28"/>
        </w:rPr>
        <w:t>获取实情</w:t>
      </w:r>
    </w:p>
    <w:p w14:paraId="296003F4" w14:textId="5B7C1191" w:rsidR="00375DD7" w:rsidRPr="00375DD7" w:rsidRDefault="00375DD7" w:rsidP="00375DD7">
      <w:pPr>
        <w:rPr>
          <w:rFonts w:ascii="仿宋" w:eastAsia="仿宋" w:hAnsi="仿宋" w:hint="eastAsia"/>
          <w:sz w:val="28"/>
          <w:szCs w:val="28"/>
        </w:rPr>
      </w:pPr>
      <w:r w:rsidRPr="00375DD7">
        <w:rPr>
          <w:rFonts w:ascii="仿宋" w:eastAsia="仿宋" w:hAnsi="仿宋" w:hint="eastAsia"/>
          <w:sz w:val="28"/>
          <w:szCs w:val="28"/>
        </w:rPr>
        <w:t>（3）</w:t>
      </w:r>
      <w:r w:rsidRPr="00375DD7">
        <w:rPr>
          <w:rFonts w:ascii="仿宋" w:eastAsia="仿宋" w:hAnsi="仿宋"/>
          <w:sz w:val="28"/>
          <w:szCs w:val="28"/>
        </w:rPr>
        <w:t>紧扣学校</w:t>
      </w:r>
      <w:r w:rsidR="00C27AD2">
        <w:rPr>
          <w:rFonts w:ascii="仿宋" w:eastAsia="仿宋" w:hAnsi="仿宋" w:hint="eastAsia"/>
          <w:sz w:val="28"/>
          <w:szCs w:val="28"/>
        </w:rPr>
        <w:t>与学院</w:t>
      </w:r>
      <w:r w:rsidRPr="00375DD7">
        <w:rPr>
          <w:rFonts w:ascii="仿宋" w:eastAsia="仿宋" w:hAnsi="仿宋"/>
          <w:sz w:val="28"/>
          <w:szCs w:val="28"/>
        </w:rPr>
        <w:t>中心工作</w:t>
      </w:r>
      <w:r w:rsidRPr="00375DD7">
        <w:rPr>
          <w:rFonts w:ascii="仿宋" w:eastAsia="仿宋" w:hAnsi="仿宋" w:hint="eastAsia"/>
          <w:sz w:val="28"/>
          <w:szCs w:val="28"/>
        </w:rPr>
        <w:t>、</w:t>
      </w:r>
      <w:r w:rsidRPr="00375DD7">
        <w:rPr>
          <w:rFonts w:ascii="仿宋" w:eastAsia="仿宋" w:hAnsi="仿宋"/>
          <w:sz w:val="28"/>
          <w:szCs w:val="28"/>
        </w:rPr>
        <w:t>主题明确</w:t>
      </w:r>
    </w:p>
    <w:p w14:paraId="63846ED2" w14:textId="77777777" w:rsidR="00375DD7" w:rsidRPr="00375DD7" w:rsidRDefault="00375DD7" w:rsidP="00375DD7">
      <w:pPr>
        <w:rPr>
          <w:rFonts w:ascii="仿宋" w:eastAsia="仿宋" w:hAnsi="仿宋" w:hint="eastAsia"/>
          <w:sz w:val="28"/>
          <w:szCs w:val="28"/>
        </w:rPr>
      </w:pPr>
      <w:r w:rsidRPr="00375DD7">
        <w:rPr>
          <w:rFonts w:ascii="仿宋" w:eastAsia="仿宋" w:hAnsi="仿宋" w:hint="eastAsia"/>
          <w:sz w:val="28"/>
          <w:szCs w:val="28"/>
        </w:rPr>
        <w:t>（4）</w:t>
      </w:r>
      <w:r w:rsidRPr="00375DD7">
        <w:rPr>
          <w:rFonts w:ascii="仿宋" w:eastAsia="仿宋" w:hAnsi="仿宋"/>
          <w:sz w:val="28"/>
          <w:szCs w:val="28"/>
        </w:rPr>
        <w:t>既有科学分析</w:t>
      </w:r>
      <w:r w:rsidRPr="00375DD7">
        <w:rPr>
          <w:rFonts w:ascii="仿宋" w:eastAsia="仿宋" w:hAnsi="仿宋" w:hint="eastAsia"/>
          <w:sz w:val="28"/>
          <w:szCs w:val="28"/>
        </w:rPr>
        <w:t>、</w:t>
      </w:r>
      <w:r w:rsidRPr="00375DD7">
        <w:rPr>
          <w:rFonts w:ascii="仿宋" w:eastAsia="仿宋" w:hAnsi="仿宋"/>
          <w:sz w:val="28"/>
          <w:szCs w:val="28"/>
        </w:rPr>
        <w:t>又有详细解决思路和对策</w:t>
      </w:r>
    </w:p>
    <w:p w14:paraId="6A9C5D8E" w14:textId="77777777" w:rsidR="00375DD7" w:rsidRPr="00375DD7" w:rsidRDefault="00375DD7" w:rsidP="00375DD7">
      <w:pPr>
        <w:rPr>
          <w:rFonts w:ascii="仿宋" w:eastAsia="仿宋" w:hAnsi="仿宋" w:hint="eastAsia"/>
          <w:sz w:val="28"/>
          <w:szCs w:val="28"/>
        </w:rPr>
      </w:pPr>
      <w:r w:rsidRPr="00375DD7">
        <w:rPr>
          <w:rFonts w:ascii="仿宋" w:eastAsia="仿宋" w:hAnsi="仿宋" w:hint="eastAsia"/>
          <w:sz w:val="28"/>
          <w:szCs w:val="28"/>
        </w:rPr>
        <w:t>（5）</w:t>
      </w:r>
      <w:r w:rsidRPr="00375DD7">
        <w:rPr>
          <w:rFonts w:ascii="仿宋" w:eastAsia="仿宋" w:hAnsi="仿宋"/>
          <w:sz w:val="28"/>
          <w:szCs w:val="28"/>
        </w:rPr>
        <w:t>具有代表性和可行性</w:t>
      </w:r>
    </w:p>
    <w:p w14:paraId="0BBE06AD" w14:textId="77777777" w:rsidR="00375DD7" w:rsidRPr="00375DD7" w:rsidRDefault="00375DD7" w:rsidP="00375DD7">
      <w:pPr>
        <w:pStyle w:val="af2"/>
        <w:numPr>
          <w:ilvl w:val="0"/>
          <w:numId w:val="5"/>
        </w:numPr>
        <w:ind w:firstLineChars="0"/>
        <w:rPr>
          <w:rFonts w:ascii="仿宋" w:eastAsia="仿宋" w:hAnsi="仿宋" w:hint="eastAsia"/>
          <w:sz w:val="28"/>
          <w:szCs w:val="28"/>
        </w:rPr>
      </w:pPr>
      <w:r w:rsidRPr="00375DD7">
        <w:rPr>
          <w:rFonts w:ascii="仿宋" w:eastAsia="仿宋" w:hAnsi="仿宋" w:hint="eastAsia"/>
          <w:sz w:val="28"/>
          <w:szCs w:val="28"/>
        </w:rPr>
        <w:t>优秀提案示例（仅供</w:t>
      </w:r>
      <w:r w:rsidRPr="00375DD7">
        <w:rPr>
          <w:rFonts w:ascii="仿宋" w:eastAsia="仿宋" w:hAnsi="仿宋"/>
          <w:sz w:val="28"/>
          <w:szCs w:val="28"/>
        </w:rPr>
        <w:t>参考</w:t>
      </w:r>
      <w:r w:rsidRPr="00375DD7">
        <w:rPr>
          <w:rFonts w:ascii="仿宋" w:eastAsia="仿宋" w:hAnsi="仿宋" w:hint="eastAsia"/>
          <w:sz w:val="28"/>
          <w:szCs w:val="28"/>
        </w:rPr>
        <w:t>）</w:t>
      </w:r>
    </w:p>
    <w:p w14:paraId="1412D884" w14:textId="77777777" w:rsidR="00375DD7" w:rsidRPr="00375DD7" w:rsidRDefault="00375DD7" w:rsidP="00375DD7">
      <w:pPr>
        <w:rPr>
          <w:rFonts w:ascii="仿宋" w:eastAsia="仿宋" w:hAnsi="仿宋" w:hint="eastAsia"/>
          <w:sz w:val="28"/>
          <w:szCs w:val="28"/>
        </w:rPr>
      </w:pPr>
      <w:r w:rsidRPr="00375DD7">
        <w:rPr>
          <w:rFonts w:ascii="仿宋" w:eastAsia="仿宋" w:hAnsi="仿宋" w:hint="eastAsia"/>
          <w:sz w:val="28"/>
          <w:szCs w:val="28"/>
        </w:rPr>
        <w:t>（1）《</w:t>
      </w:r>
      <w:r w:rsidRPr="00375DD7">
        <w:rPr>
          <w:rFonts w:ascii="仿宋" w:eastAsia="仿宋" w:hAnsi="仿宋"/>
          <w:sz w:val="28"/>
          <w:szCs w:val="28"/>
        </w:rPr>
        <w:t>关于建设毕业季校园文化环境的建议</w:t>
      </w:r>
      <w:r w:rsidRPr="00375DD7">
        <w:rPr>
          <w:rFonts w:ascii="仿宋" w:eastAsia="仿宋" w:hAnsi="仿宋" w:hint="eastAsia"/>
          <w:sz w:val="28"/>
          <w:szCs w:val="28"/>
        </w:rPr>
        <w:t>》</w:t>
      </w:r>
    </w:p>
    <w:tbl>
      <w:tblPr>
        <w:tblStyle w:val="af1"/>
        <w:tblW w:w="0" w:type="auto"/>
        <w:tblInd w:w="108" w:type="dxa"/>
        <w:tblLook w:val="04A0" w:firstRow="1" w:lastRow="0" w:firstColumn="1" w:lastColumn="0" w:noHBand="0" w:noVBand="1"/>
      </w:tblPr>
      <w:tblGrid>
        <w:gridCol w:w="900"/>
        <w:gridCol w:w="7288"/>
      </w:tblGrid>
      <w:tr w:rsidR="00375DD7" w:rsidRPr="00375DD7" w14:paraId="1EAFB6CD" w14:textId="77777777" w:rsidTr="00943AA8">
        <w:tc>
          <w:tcPr>
            <w:tcW w:w="900" w:type="dxa"/>
          </w:tcPr>
          <w:p w14:paraId="3209063D" w14:textId="77777777" w:rsidR="00375DD7" w:rsidRPr="00375DD7" w:rsidRDefault="00375DD7" w:rsidP="00943AA8">
            <w:pPr>
              <w:pStyle w:val="af2"/>
              <w:spacing w:line="400" w:lineRule="exact"/>
              <w:ind w:firstLineChars="0" w:firstLine="0"/>
              <w:rPr>
                <w:rFonts w:ascii="仿宋" w:eastAsia="仿宋" w:hAnsi="仿宋" w:hint="eastAsia"/>
                <w:sz w:val="28"/>
                <w:szCs w:val="28"/>
              </w:rPr>
            </w:pPr>
            <w:r w:rsidRPr="00375DD7">
              <w:rPr>
                <w:rFonts w:ascii="仿宋" w:eastAsia="仿宋" w:hAnsi="仿宋" w:hint="eastAsia"/>
                <w:sz w:val="28"/>
                <w:szCs w:val="28"/>
              </w:rPr>
              <w:t>案名</w:t>
            </w:r>
          </w:p>
        </w:tc>
        <w:tc>
          <w:tcPr>
            <w:tcW w:w="7288" w:type="dxa"/>
          </w:tcPr>
          <w:p w14:paraId="1F41142D" w14:textId="77777777" w:rsidR="00375DD7" w:rsidRPr="00375DD7" w:rsidRDefault="00375DD7" w:rsidP="00943AA8">
            <w:pPr>
              <w:pStyle w:val="af2"/>
              <w:spacing w:line="400" w:lineRule="exact"/>
              <w:ind w:firstLineChars="0" w:firstLine="0"/>
              <w:rPr>
                <w:rFonts w:ascii="仿宋" w:eastAsia="仿宋" w:hAnsi="仿宋" w:hint="eastAsia"/>
                <w:sz w:val="28"/>
                <w:szCs w:val="28"/>
              </w:rPr>
            </w:pPr>
            <w:r w:rsidRPr="00375DD7">
              <w:rPr>
                <w:rFonts w:ascii="仿宋" w:eastAsia="仿宋" w:hAnsi="仿宋" w:hint="eastAsia"/>
                <w:sz w:val="28"/>
                <w:szCs w:val="28"/>
              </w:rPr>
              <w:t>关于建设毕业季校园文化环境的建议</w:t>
            </w:r>
          </w:p>
        </w:tc>
      </w:tr>
      <w:tr w:rsidR="00375DD7" w:rsidRPr="00375DD7" w14:paraId="21FA94C2" w14:textId="77777777" w:rsidTr="00943AA8">
        <w:trPr>
          <w:trHeight w:val="60"/>
        </w:trPr>
        <w:tc>
          <w:tcPr>
            <w:tcW w:w="900" w:type="dxa"/>
          </w:tcPr>
          <w:p w14:paraId="56048FA4" w14:textId="77777777" w:rsidR="00375DD7" w:rsidRPr="00375DD7" w:rsidRDefault="00375DD7" w:rsidP="00943AA8">
            <w:pPr>
              <w:pStyle w:val="af2"/>
              <w:spacing w:line="400" w:lineRule="exact"/>
              <w:ind w:firstLineChars="0" w:firstLine="0"/>
              <w:rPr>
                <w:rFonts w:ascii="仿宋" w:eastAsia="仿宋" w:hAnsi="仿宋" w:hint="eastAsia"/>
                <w:sz w:val="28"/>
                <w:szCs w:val="28"/>
              </w:rPr>
            </w:pPr>
            <w:r w:rsidRPr="00375DD7">
              <w:rPr>
                <w:rFonts w:ascii="仿宋" w:eastAsia="仿宋" w:hAnsi="仿宋" w:hint="eastAsia"/>
                <w:sz w:val="28"/>
                <w:szCs w:val="28"/>
              </w:rPr>
              <w:t>案由</w:t>
            </w:r>
          </w:p>
        </w:tc>
        <w:tc>
          <w:tcPr>
            <w:tcW w:w="7288" w:type="dxa"/>
          </w:tcPr>
          <w:p w14:paraId="08077720" w14:textId="77777777" w:rsidR="00375DD7" w:rsidRPr="00375DD7" w:rsidRDefault="00375DD7" w:rsidP="00943AA8">
            <w:pPr>
              <w:pStyle w:val="af2"/>
              <w:spacing w:line="400" w:lineRule="exact"/>
              <w:ind w:firstLineChars="0" w:firstLine="640"/>
              <w:rPr>
                <w:rFonts w:ascii="仿宋" w:eastAsia="仿宋" w:hAnsi="仿宋" w:hint="eastAsia"/>
                <w:sz w:val="28"/>
                <w:szCs w:val="28"/>
              </w:rPr>
            </w:pPr>
            <w:r w:rsidRPr="00375DD7">
              <w:rPr>
                <w:rFonts w:ascii="仿宋" w:eastAsia="仿宋" w:hAnsi="仿宋" w:hint="eastAsia"/>
                <w:sz w:val="28"/>
                <w:szCs w:val="28"/>
              </w:rPr>
              <w:t>每年的6月，是毕业生离开校园的季节。就浙江大学而言，每年大约有万余学生在这个时节离开浙江大学校园，</w:t>
            </w:r>
            <w:r w:rsidRPr="00375DD7">
              <w:rPr>
                <w:rFonts w:ascii="仿宋" w:eastAsia="仿宋" w:hAnsi="仿宋" w:hint="eastAsia"/>
                <w:sz w:val="28"/>
                <w:szCs w:val="28"/>
              </w:rPr>
              <w:lastRenderedPageBreak/>
              <w:t>毕业生中，最少的，在校园生活了两年，大多数是4年，长的达9年甚至更长。浙江大</w:t>
            </w:r>
            <w:proofErr w:type="gramStart"/>
            <w:r w:rsidRPr="00375DD7">
              <w:rPr>
                <w:rFonts w:ascii="仿宋" w:eastAsia="仿宋" w:hAnsi="仿宋" w:hint="eastAsia"/>
                <w:sz w:val="28"/>
                <w:szCs w:val="28"/>
              </w:rPr>
              <w:t>学校园留载着</w:t>
            </w:r>
            <w:proofErr w:type="gramEnd"/>
            <w:r w:rsidRPr="00375DD7">
              <w:rPr>
                <w:rFonts w:ascii="仿宋" w:eastAsia="仿宋" w:hAnsi="仿宋" w:hint="eastAsia"/>
                <w:sz w:val="28"/>
                <w:szCs w:val="28"/>
              </w:rPr>
              <w:t>他们无数美好的青春记忆。同时，离开大学校园，也意味着从“学生”到“社会人”的身份的转变，这更让毕业生的离校时的心情带了一份“未知”的惆怅，需要鼓励、需要支持。毕业生是学校最大的财富，让毕业生人离校心不离校，在今后的岁月中依然“爱校”、“荣校”，时我们始终需要研究的课题。</w:t>
            </w:r>
          </w:p>
          <w:p w14:paraId="2171B35C" w14:textId="77777777" w:rsidR="00375DD7" w:rsidRPr="00375DD7" w:rsidRDefault="00375DD7" w:rsidP="00943AA8">
            <w:pPr>
              <w:pStyle w:val="af2"/>
              <w:spacing w:line="400" w:lineRule="exact"/>
              <w:ind w:firstLineChars="0" w:firstLine="640"/>
              <w:rPr>
                <w:rFonts w:ascii="仿宋" w:eastAsia="仿宋" w:hAnsi="仿宋" w:hint="eastAsia"/>
                <w:sz w:val="28"/>
                <w:szCs w:val="28"/>
              </w:rPr>
            </w:pPr>
            <w:r w:rsidRPr="00375DD7">
              <w:rPr>
                <w:rFonts w:ascii="仿宋" w:eastAsia="仿宋" w:hAnsi="仿宋" w:hint="eastAsia"/>
                <w:sz w:val="28"/>
                <w:szCs w:val="28"/>
              </w:rPr>
              <w:t>目前，就浙江大学而言，毕业季文化氛围的营造各个部门、学院已经做了大量工作，但与世界一流大学相比尚有一定距离。毕业季校园文化环境的整体氛围的营造、主动设计和服务意识尚有欠缺。在此，特建议全校各职能部门、单位在毕业</w:t>
            </w:r>
            <w:proofErr w:type="gramStart"/>
            <w:r w:rsidRPr="00375DD7">
              <w:rPr>
                <w:rFonts w:ascii="仿宋" w:eastAsia="仿宋" w:hAnsi="仿宋" w:hint="eastAsia"/>
                <w:sz w:val="28"/>
                <w:szCs w:val="28"/>
              </w:rPr>
              <w:t>季主动</w:t>
            </w:r>
            <w:proofErr w:type="gramEnd"/>
            <w:r w:rsidRPr="00375DD7">
              <w:rPr>
                <w:rFonts w:ascii="仿宋" w:eastAsia="仿宋" w:hAnsi="仿宋" w:hint="eastAsia"/>
                <w:sz w:val="28"/>
                <w:szCs w:val="28"/>
              </w:rPr>
              <w:t>为毕业生做一件事情，不仅是为毕业生营造浓厚的毕业气氛，让毕业生在毕业的人生关键时刻体会到母校对学生的关爱、关注和支持，更是全过程育人、全员育人、全方位育人的教育理念的实际体现和落实。</w:t>
            </w:r>
          </w:p>
        </w:tc>
      </w:tr>
      <w:tr w:rsidR="00375DD7" w:rsidRPr="00375DD7" w14:paraId="33FAD4EB" w14:textId="77777777" w:rsidTr="00943AA8">
        <w:tc>
          <w:tcPr>
            <w:tcW w:w="900" w:type="dxa"/>
          </w:tcPr>
          <w:p w14:paraId="2529A321" w14:textId="77777777" w:rsidR="00375DD7" w:rsidRPr="00375DD7" w:rsidRDefault="00375DD7" w:rsidP="00943AA8">
            <w:pPr>
              <w:pStyle w:val="af2"/>
              <w:spacing w:line="400" w:lineRule="exact"/>
              <w:ind w:firstLineChars="0" w:firstLine="0"/>
              <w:rPr>
                <w:rFonts w:ascii="仿宋" w:eastAsia="仿宋" w:hAnsi="仿宋" w:hint="eastAsia"/>
                <w:sz w:val="28"/>
                <w:szCs w:val="28"/>
              </w:rPr>
            </w:pPr>
            <w:r w:rsidRPr="00375DD7">
              <w:rPr>
                <w:rFonts w:ascii="仿宋" w:eastAsia="仿宋" w:hAnsi="仿宋" w:hint="eastAsia"/>
                <w:sz w:val="28"/>
                <w:szCs w:val="28"/>
              </w:rPr>
              <w:lastRenderedPageBreak/>
              <w:t>建议措施</w:t>
            </w:r>
          </w:p>
        </w:tc>
        <w:tc>
          <w:tcPr>
            <w:tcW w:w="7288" w:type="dxa"/>
          </w:tcPr>
          <w:p w14:paraId="4963FBDC" w14:textId="77777777" w:rsidR="00375DD7" w:rsidRPr="00375DD7" w:rsidRDefault="00375DD7" w:rsidP="00943AA8">
            <w:pPr>
              <w:pStyle w:val="af2"/>
              <w:spacing w:line="400" w:lineRule="exact"/>
              <w:ind w:firstLineChars="0" w:firstLine="0"/>
              <w:rPr>
                <w:rFonts w:ascii="仿宋" w:eastAsia="仿宋" w:hAnsi="仿宋" w:hint="eastAsia"/>
                <w:sz w:val="28"/>
                <w:szCs w:val="28"/>
              </w:rPr>
            </w:pPr>
            <w:r w:rsidRPr="00375DD7">
              <w:rPr>
                <w:rFonts w:ascii="仿宋" w:eastAsia="仿宋" w:hAnsi="仿宋" w:hint="eastAsia"/>
                <w:sz w:val="28"/>
                <w:szCs w:val="28"/>
              </w:rPr>
              <w:t>具体建议：</w:t>
            </w:r>
          </w:p>
          <w:p w14:paraId="1BC1FCB8" w14:textId="77777777" w:rsidR="00375DD7" w:rsidRPr="00375DD7" w:rsidRDefault="00375DD7" w:rsidP="00943AA8">
            <w:pPr>
              <w:pStyle w:val="af2"/>
              <w:spacing w:line="400" w:lineRule="exact"/>
              <w:ind w:firstLineChars="0" w:firstLine="0"/>
              <w:rPr>
                <w:rFonts w:ascii="仿宋" w:eastAsia="仿宋" w:hAnsi="仿宋" w:hint="eastAsia"/>
                <w:sz w:val="28"/>
                <w:szCs w:val="28"/>
              </w:rPr>
            </w:pPr>
            <w:r w:rsidRPr="00375DD7">
              <w:rPr>
                <w:rFonts w:ascii="仿宋" w:eastAsia="仿宋" w:hAnsi="仿宋" w:hint="eastAsia"/>
                <w:sz w:val="28"/>
                <w:szCs w:val="28"/>
              </w:rPr>
              <w:t>一、服务毕业生：将每年5月21日校庆日至毕业典礼举行日，定为“毕业季”，全校各单位和部门结合自己的本职工作，设计落实为毕业生离校做一件事情，主动服务毕业生。</w:t>
            </w:r>
          </w:p>
          <w:p w14:paraId="7C08D17E" w14:textId="77777777" w:rsidR="00375DD7" w:rsidRPr="00375DD7" w:rsidRDefault="00375DD7" w:rsidP="00943AA8">
            <w:pPr>
              <w:pStyle w:val="af2"/>
              <w:spacing w:line="400" w:lineRule="exact"/>
              <w:ind w:firstLineChars="0" w:firstLine="0"/>
              <w:rPr>
                <w:rFonts w:ascii="仿宋" w:eastAsia="仿宋" w:hAnsi="仿宋" w:hint="eastAsia"/>
                <w:sz w:val="28"/>
                <w:szCs w:val="28"/>
              </w:rPr>
            </w:pPr>
            <w:r w:rsidRPr="00375DD7">
              <w:rPr>
                <w:rFonts w:ascii="仿宋" w:eastAsia="仿宋" w:hAnsi="仿宋" w:hint="eastAsia"/>
                <w:sz w:val="28"/>
                <w:szCs w:val="28"/>
              </w:rPr>
              <w:t>二、家校同乐：固定每年毕业典礼举行的日期和时间，并在校历上标注，便于毕业生家长安排时间，决定是否能参加毕业典礼。各学院应当把面向家长的服务当成毕业季的重点工作。</w:t>
            </w:r>
          </w:p>
          <w:p w14:paraId="7959C6E1" w14:textId="77777777" w:rsidR="00375DD7" w:rsidRPr="00375DD7" w:rsidRDefault="00375DD7" w:rsidP="00943AA8">
            <w:pPr>
              <w:pStyle w:val="af2"/>
              <w:spacing w:line="400" w:lineRule="exact"/>
              <w:ind w:firstLineChars="0" w:firstLine="0"/>
              <w:rPr>
                <w:rFonts w:ascii="仿宋" w:eastAsia="仿宋" w:hAnsi="仿宋" w:hint="eastAsia"/>
                <w:sz w:val="28"/>
                <w:szCs w:val="28"/>
              </w:rPr>
            </w:pPr>
            <w:r w:rsidRPr="00375DD7">
              <w:rPr>
                <w:rFonts w:ascii="仿宋" w:eastAsia="仿宋" w:hAnsi="仿宋" w:hint="eastAsia"/>
                <w:sz w:val="28"/>
                <w:szCs w:val="28"/>
              </w:rPr>
              <w:t>三、亮灯祝福：在毕业典礼举办日的当天及前一天和后一天，通过各种方式营造简朴而浓厚的喜庆气氛。一是开启校园景观喷泉，让毕业生留影；二是在19点至24点，点亮校园景观灯，用灯光为毕业生送行，让母校的灯光成为毕业生永远的记忆。虽然会产生费用，但完全可以通过节约或改变可有可无的校园建设成本来持平支出。</w:t>
            </w:r>
          </w:p>
          <w:p w14:paraId="042FAC8A" w14:textId="77777777" w:rsidR="00375DD7" w:rsidRPr="00375DD7" w:rsidRDefault="00375DD7" w:rsidP="00943AA8">
            <w:pPr>
              <w:pStyle w:val="af2"/>
              <w:spacing w:line="400" w:lineRule="exact"/>
              <w:ind w:firstLineChars="0" w:firstLine="0"/>
              <w:rPr>
                <w:rFonts w:ascii="仿宋" w:eastAsia="仿宋" w:hAnsi="仿宋" w:hint="eastAsia"/>
                <w:sz w:val="28"/>
                <w:szCs w:val="28"/>
              </w:rPr>
            </w:pPr>
            <w:r w:rsidRPr="00375DD7">
              <w:rPr>
                <w:rFonts w:ascii="仿宋" w:eastAsia="仿宋" w:hAnsi="仿宋" w:hint="eastAsia"/>
                <w:sz w:val="28"/>
                <w:szCs w:val="28"/>
              </w:rPr>
              <w:t>四、为学长送行：让在校学生介入毕业季校园文化活动是对在校生一次最好的爱校教育。应当动员和支持学生组织、社团在毕业季为应届毕业生的学长学</w:t>
            </w:r>
            <w:proofErr w:type="gramStart"/>
            <w:r w:rsidRPr="00375DD7">
              <w:rPr>
                <w:rFonts w:ascii="仿宋" w:eastAsia="仿宋" w:hAnsi="仿宋" w:hint="eastAsia"/>
                <w:sz w:val="28"/>
                <w:szCs w:val="28"/>
              </w:rPr>
              <w:t>姐举行</w:t>
            </w:r>
            <w:proofErr w:type="gramEnd"/>
            <w:r w:rsidRPr="00375DD7">
              <w:rPr>
                <w:rFonts w:ascii="仿宋" w:eastAsia="仿宋" w:hAnsi="仿宋" w:hint="eastAsia"/>
                <w:sz w:val="28"/>
                <w:szCs w:val="28"/>
              </w:rPr>
              <w:t>各种形式的告别活动。同时，在学校层面，有机会有组织地策划一至两项大型校园活动，比如举办毕业</w:t>
            </w:r>
            <w:proofErr w:type="gramStart"/>
            <w:r w:rsidRPr="00375DD7">
              <w:rPr>
                <w:rFonts w:ascii="仿宋" w:eastAsia="仿宋" w:hAnsi="仿宋" w:hint="eastAsia"/>
                <w:sz w:val="28"/>
                <w:szCs w:val="28"/>
              </w:rPr>
              <w:t>季主题</w:t>
            </w:r>
            <w:proofErr w:type="gramEnd"/>
            <w:r w:rsidRPr="00375DD7">
              <w:rPr>
                <w:rFonts w:ascii="仿宋" w:eastAsia="仿宋" w:hAnsi="仿宋" w:hint="eastAsia"/>
                <w:sz w:val="28"/>
                <w:szCs w:val="28"/>
              </w:rPr>
              <w:t>音乐会，庆祝毕业生</w:t>
            </w:r>
            <w:r w:rsidRPr="00375DD7">
              <w:rPr>
                <w:rFonts w:ascii="仿宋" w:eastAsia="仿宋" w:hAnsi="仿宋" w:hint="eastAsia"/>
                <w:sz w:val="28"/>
                <w:szCs w:val="28"/>
              </w:rPr>
              <w:lastRenderedPageBreak/>
              <w:t>顺利完成学业。</w:t>
            </w:r>
          </w:p>
        </w:tc>
      </w:tr>
    </w:tbl>
    <w:p w14:paraId="38C70A59" w14:textId="77777777" w:rsidR="00375DD7" w:rsidRPr="00375DD7" w:rsidRDefault="00375DD7" w:rsidP="00375DD7">
      <w:pPr>
        <w:pStyle w:val="af2"/>
        <w:ind w:left="800" w:firstLineChars="0" w:firstLine="0"/>
        <w:rPr>
          <w:rFonts w:ascii="仿宋" w:eastAsia="仿宋" w:hAnsi="仿宋" w:hint="eastAsia"/>
          <w:sz w:val="28"/>
          <w:szCs w:val="28"/>
        </w:rPr>
      </w:pPr>
    </w:p>
    <w:p w14:paraId="46E4BD0B" w14:textId="77777777" w:rsidR="00375DD7" w:rsidRPr="00375DD7" w:rsidRDefault="00375DD7" w:rsidP="00375DD7">
      <w:pPr>
        <w:rPr>
          <w:rFonts w:ascii="仿宋" w:eastAsia="仿宋" w:hAnsi="仿宋" w:hint="eastAsia"/>
          <w:sz w:val="28"/>
          <w:szCs w:val="28"/>
        </w:rPr>
      </w:pPr>
      <w:r w:rsidRPr="00375DD7">
        <w:rPr>
          <w:rFonts w:ascii="仿宋" w:eastAsia="仿宋" w:hAnsi="仿宋" w:hint="eastAsia"/>
          <w:sz w:val="28"/>
          <w:szCs w:val="28"/>
        </w:rPr>
        <w:t>（2）《关于</w:t>
      </w:r>
      <w:r w:rsidRPr="00375DD7">
        <w:rPr>
          <w:rFonts w:ascii="仿宋" w:eastAsia="仿宋" w:hAnsi="仿宋"/>
          <w:sz w:val="28"/>
          <w:szCs w:val="28"/>
        </w:rPr>
        <w:t>建立全面的心理危机干预机制</w:t>
      </w:r>
      <w:r w:rsidRPr="00375DD7">
        <w:rPr>
          <w:rFonts w:ascii="仿宋" w:eastAsia="仿宋" w:hAnsi="仿宋" w:hint="eastAsia"/>
          <w:sz w:val="28"/>
          <w:szCs w:val="28"/>
        </w:rPr>
        <w:t>保护</w:t>
      </w:r>
      <w:r w:rsidRPr="00375DD7">
        <w:rPr>
          <w:rFonts w:ascii="仿宋" w:eastAsia="仿宋" w:hAnsi="仿宋"/>
          <w:sz w:val="28"/>
          <w:szCs w:val="28"/>
        </w:rPr>
        <w:t>学生心理健康的</w:t>
      </w:r>
      <w:r w:rsidRPr="00375DD7">
        <w:rPr>
          <w:rFonts w:ascii="仿宋" w:eastAsia="仿宋" w:hAnsi="仿宋" w:hint="eastAsia"/>
          <w:sz w:val="28"/>
          <w:szCs w:val="28"/>
        </w:rPr>
        <w:t>建议》</w:t>
      </w:r>
    </w:p>
    <w:tbl>
      <w:tblPr>
        <w:tblStyle w:val="af1"/>
        <w:tblW w:w="0" w:type="auto"/>
        <w:tblInd w:w="108" w:type="dxa"/>
        <w:tblLook w:val="04A0" w:firstRow="1" w:lastRow="0" w:firstColumn="1" w:lastColumn="0" w:noHBand="0" w:noVBand="1"/>
      </w:tblPr>
      <w:tblGrid>
        <w:gridCol w:w="900"/>
        <w:gridCol w:w="7288"/>
      </w:tblGrid>
      <w:tr w:rsidR="00375DD7" w:rsidRPr="00375DD7" w14:paraId="250B5D48" w14:textId="77777777" w:rsidTr="00943AA8">
        <w:tc>
          <w:tcPr>
            <w:tcW w:w="900" w:type="dxa"/>
          </w:tcPr>
          <w:p w14:paraId="50351820" w14:textId="77777777" w:rsidR="00375DD7" w:rsidRPr="00375DD7" w:rsidRDefault="00375DD7" w:rsidP="00943AA8">
            <w:pPr>
              <w:pStyle w:val="af2"/>
              <w:spacing w:line="400" w:lineRule="exact"/>
              <w:ind w:firstLineChars="0" w:firstLine="0"/>
              <w:rPr>
                <w:rFonts w:ascii="仿宋" w:eastAsia="仿宋" w:hAnsi="仿宋" w:hint="eastAsia"/>
                <w:sz w:val="28"/>
                <w:szCs w:val="28"/>
              </w:rPr>
            </w:pPr>
            <w:r w:rsidRPr="00375DD7">
              <w:rPr>
                <w:rFonts w:ascii="仿宋" w:eastAsia="仿宋" w:hAnsi="仿宋" w:hint="eastAsia"/>
                <w:sz w:val="28"/>
                <w:szCs w:val="28"/>
              </w:rPr>
              <w:t>案名</w:t>
            </w:r>
          </w:p>
        </w:tc>
        <w:tc>
          <w:tcPr>
            <w:tcW w:w="7288" w:type="dxa"/>
          </w:tcPr>
          <w:p w14:paraId="1FEB6842" w14:textId="77777777" w:rsidR="00375DD7" w:rsidRPr="00375DD7" w:rsidRDefault="00375DD7" w:rsidP="00943AA8">
            <w:pPr>
              <w:pStyle w:val="af2"/>
              <w:spacing w:line="400" w:lineRule="exact"/>
              <w:ind w:firstLineChars="0" w:firstLine="0"/>
              <w:rPr>
                <w:rFonts w:ascii="仿宋" w:eastAsia="仿宋" w:hAnsi="仿宋" w:hint="eastAsia"/>
                <w:sz w:val="28"/>
                <w:szCs w:val="28"/>
              </w:rPr>
            </w:pPr>
            <w:r w:rsidRPr="00375DD7">
              <w:rPr>
                <w:rFonts w:ascii="仿宋" w:eastAsia="仿宋" w:hAnsi="仿宋" w:hint="eastAsia"/>
                <w:sz w:val="28"/>
                <w:szCs w:val="28"/>
              </w:rPr>
              <w:t>关于建立</w:t>
            </w:r>
            <w:r w:rsidRPr="00375DD7">
              <w:rPr>
                <w:rFonts w:ascii="仿宋" w:eastAsia="仿宋" w:hAnsi="仿宋"/>
                <w:sz w:val="28"/>
                <w:szCs w:val="28"/>
              </w:rPr>
              <w:t>全面</w:t>
            </w:r>
            <w:r w:rsidRPr="00375DD7">
              <w:rPr>
                <w:rFonts w:ascii="仿宋" w:eastAsia="仿宋" w:hAnsi="仿宋" w:hint="eastAsia"/>
                <w:sz w:val="28"/>
                <w:szCs w:val="28"/>
              </w:rPr>
              <w:t>的</w:t>
            </w:r>
            <w:r w:rsidRPr="00375DD7">
              <w:rPr>
                <w:rFonts w:ascii="仿宋" w:eastAsia="仿宋" w:hAnsi="仿宋"/>
                <w:sz w:val="28"/>
                <w:szCs w:val="28"/>
              </w:rPr>
              <w:t>心理危机干预机制</w:t>
            </w:r>
            <w:r w:rsidRPr="00375DD7">
              <w:rPr>
                <w:rFonts w:ascii="仿宋" w:eastAsia="仿宋" w:hAnsi="仿宋" w:hint="eastAsia"/>
                <w:sz w:val="28"/>
                <w:szCs w:val="28"/>
              </w:rPr>
              <w:t>保护</w:t>
            </w:r>
            <w:r w:rsidRPr="00375DD7">
              <w:rPr>
                <w:rFonts w:ascii="仿宋" w:eastAsia="仿宋" w:hAnsi="仿宋"/>
                <w:sz w:val="28"/>
                <w:szCs w:val="28"/>
              </w:rPr>
              <w:t>学生心理健康的</w:t>
            </w:r>
            <w:r w:rsidRPr="00375DD7">
              <w:rPr>
                <w:rFonts w:ascii="仿宋" w:eastAsia="仿宋" w:hAnsi="仿宋" w:hint="eastAsia"/>
                <w:sz w:val="28"/>
                <w:szCs w:val="28"/>
              </w:rPr>
              <w:t>建议</w:t>
            </w:r>
          </w:p>
        </w:tc>
      </w:tr>
      <w:tr w:rsidR="00375DD7" w:rsidRPr="00375DD7" w14:paraId="2EEFA2FD" w14:textId="77777777" w:rsidTr="00943AA8">
        <w:trPr>
          <w:trHeight w:val="60"/>
        </w:trPr>
        <w:tc>
          <w:tcPr>
            <w:tcW w:w="900" w:type="dxa"/>
          </w:tcPr>
          <w:p w14:paraId="40065A90" w14:textId="77777777" w:rsidR="00375DD7" w:rsidRPr="00375DD7" w:rsidRDefault="00375DD7" w:rsidP="00943AA8">
            <w:pPr>
              <w:pStyle w:val="af2"/>
              <w:spacing w:line="400" w:lineRule="exact"/>
              <w:ind w:firstLineChars="0" w:firstLine="0"/>
              <w:rPr>
                <w:rFonts w:ascii="仿宋" w:eastAsia="仿宋" w:hAnsi="仿宋" w:hint="eastAsia"/>
                <w:sz w:val="28"/>
                <w:szCs w:val="28"/>
              </w:rPr>
            </w:pPr>
            <w:r w:rsidRPr="00375DD7">
              <w:rPr>
                <w:rFonts w:ascii="仿宋" w:eastAsia="仿宋" w:hAnsi="仿宋" w:hint="eastAsia"/>
                <w:sz w:val="28"/>
                <w:szCs w:val="28"/>
              </w:rPr>
              <w:t>案由</w:t>
            </w:r>
          </w:p>
        </w:tc>
        <w:tc>
          <w:tcPr>
            <w:tcW w:w="7288" w:type="dxa"/>
          </w:tcPr>
          <w:p w14:paraId="4ECD241F" w14:textId="77777777" w:rsidR="00375DD7" w:rsidRPr="00375DD7" w:rsidRDefault="00375DD7" w:rsidP="00943AA8">
            <w:pPr>
              <w:spacing w:line="400" w:lineRule="exact"/>
              <w:ind w:firstLineChars="200" w:firstLine="560"/>
              <w:rPr>
                <w:rFonts w:ascii="仿宋" w:eastAsia="仿宋" w:hAnsi="仿宋" w:hint="eastAsia"/>
                <w:sz w:val="28"/>
                <w:szCs w:val="28"/>
              </w:rPr>
            </w:pPr>
            <w:r w:rsidRPr="00375DD7">
              <w:rPr>
                <w:rFonts w:ascii="仿宋" w:eastAsia="仿宋" w:hAnsi="仿宋" w:hint="eastAsia"/>
                <w:sz w:val="28"/>
                <w:szCs w:val="28"/>
              </w:rPr>
              <w:t>大学生的心理健康状态是大学教育中不容忽视的一块。心理健康状态和人的工作、学习和生活状态直接相关，甚至有观点认为一个人的能力决定了他的起点而一个人的心理决定了他的高点。大学生处于学校教育和社会教育的交界处，不仅要保证学业上的出色表现，也要开始学会接触成年人的社会世界；不仅要思考个人的未来发展，也要思考家庭和社会赋予他的责任……总而言之，大学阶段是一个人从单纯少年走向成熟成年人的过渡阶段。在这个最重要的阶段里，大学生的心理状态对他能否经历考验至关重要。为了更好地支持我们的大学生发展，让他们始终有一个良好、积极的心理状态去迎接挑战，一个适合大学生的心理健康教育模式成为必要。</w:t>
            </w:r>
          </w:p>
        </w:tc>
      </w:tr>
      <w:tr w:rsidR="00375DD7" w:rsidRPr="00375DD7" w14:paraId="0DCC84EB" w14:textId="77777777" w:rsidTr="00943AA8">
        <w:tc>
          <w:tcPr>
            <w:tcW w:w="900" w:type="dxa"/>
          </w:tcPr>
          <w:p w14:paraId="3A4C82B3" w14:textId="77777777" w:rsidR="00375DD7" w:rsidRPr="00375DD7" w:rsidRDefault="00375DD7" w:rsidP="00943AA8">
            <w:pPr>
              <w:pStyle w:val="af2"/>
              <w:spacing w:line="400" w:lineRule="exact"/>
              <w:ind w:firstLineChars="0" w:firstLine="0"/>
              <w:rPr>
                <w:rFonts w:ascii="仿宋" w:eastAsia="仿宋" w:hAnsi="仿宋" w:hint="eastAsia"/>
                <w:sz w:val="28"/>
                <w:szCs w:val="28"/>
              </w:rPr>
            </w:pPr>
            <w:r w:rsidRPr="00375DD7">
              <w:rPr>
                <w:rFonts w:ascii="仿宋" w:eastAsia="仿宋" w:hAnsi="仿宋" w:hint="eastAsia"/>
                <w:sz w:val="28"/>
                <w:szCs w:val="28"/>
              </w:rPr>
              <w:t>建议措施</w:t>
            </w:r>
          </w:p>
        </w:tc>
        <w:tc>
          <w:tcPr>
            <w:tcW w:w="7288" w:type="dxa"/>
          </w:tcPr>
          <w:p w14:paraId="243EEF1C" w14:textId="77777777" w:rsidR="00375DD7" w:rsidRPr="00375DD7" w:rsidRDefault="00375DD7" w:rsidP="00943AA8">
            <w:pPr>
              <w:pStyle w:val="af2"/>
              <w:spacing w:line="400" w:lineRule="exact"/>
              <w:ind w:firstLineChars="0" w:firstLine="0"/>
              <w:rPr>
                <w:rFonts w:ascii="仿宋" w:eastAsia="仿宋" w:hAnsi="仿宋" w:hint="eastAsia"/>
                <w:sz w:val="28"/>
                <w:szCs w:val="28"/>
              </w:rPr>
            </w:pPr>
            <w:r w:rsidRPr="00375DD7">
              <w:rPr>
                <w:rFonts w:ascii="仿宋" w:eastAsia="仿宋" w:hAnsi="仿宋" w:hint="eastAsia"/>
                <w:sz w:val="28"/>
                <w:szCs w:val="28"/>
              </w:rPr>
              <w:t>具体建议：</w:t>
            </w:r>
          </w:p>
          <w:p w14:paraId="1D67D619" w14:textId="77777777" w:rsidR="00375DD7" w:rsidRPr="00375DD7" w:rsidRDefault="00375DD7" w:rsidP="00943AA8">
            <w:pPr>
              <w:pStyle w:val="af2"/>
              <w:spacing w:line="400" w:lineRule="exact"/>
              <w:ind w:firstLine="560"/>
              <w:rPr>
                <w:rFonts w:ascii="仿宋" w:eastAsia="仿宋" w:hAnsi="仿宋" w:hint="eastAsia"/>
                <w:sz w:val="28"/>
                <w:szCs w:val="28"/>
              </w:rPr>
            </w:pPr>
            <w:r w:rsidRPr="00375DD7">
              <w:rPr>
                <w:rFonts w:ascii="仿宋" w:eastAsia="仿宋" w:hAnsi="仿宋" w:hint="eastAsia"/>
                <w:sz w:val="28"/>
                <w:szCs w:val="28"/>
              </w:rPr>
              <w:t>建立浙大学生心理健康状态评估机制，学校必须清楚地掌握同学们的心理状态，才能更好地开展心理健康教育工作。</w:t>
            </w:r>
          </w:p>
          <w:p w14:paraId="338D3727" w14:textId="77777777" w:rsidR="00375DD7" w:rsidRPr="00375DD7" w:rsidRDefault="00375DD7" w:rsidP="00943AA8">
            <w:pPr>
              <w:pStyle w:val="af2"/>
              <w:spacing w:line="400" w:lineRule="exact"/>
              <w:ind w:firstLine="560"/>
              <w:rPr>
                <w:rFonts w:ascii="仿宋" w:eastAsia="仿宋" w:hAnsi="仿宋" w:hint="eastAsia"/>
                <w:sz w:val="28"/>
                <w:szCs w:val="28"/>
              </w:rPr>
            </w:pPr>
            <w:r w:rsidRPr="00375DD7">
              <w:rPr>
                <w:rFonts w:ascii="仿宋" w:eastAsia="仿宋" w:hAnsi="仿宋" w:hint="eastAsia"/>
                <w:sz w:val="28"/>
                <w:szCs w:val="28"/>
              </w:rPr>
              <w:t>（1）通过全校性的每学期定期发放线上电子问卷，通过学院-班级-学生这一路径，要求学生填写。问卷问题很简单，就是几道心理状态自我认定的题目。</w:t>
            </w:r>
          </w:p>
          <w:p w14:paraId="4B89A43D" w14:textId="77777777" w:rsidR="00375DD7" w:rsidRPr="00375DD7" w:rsidRDefault="00375DD7" w:rsidP="00943AA8">
            <w:pPr>
              <w:pStyle w:val="af2"/>
              <w:spacing w:line="400" w:lineRule="exact"/>
              <w:ind w:firstLine="560"/>
              <w:rPr>
                <w:rFonts w:ascii="仿宋" w:eastAsia="仿宋" w:hAnsi="仿宋" w:hint="eastAsia"/>
                <w:sz w:val="28"/>
                <w:szCs w:val="28"/>
              </w:rPr>
            </w:pPr>
            <w:r w:rsidRPr="00375DD7">
              <w:rPr>
                <w:rFonts w:ascii="仿宋" w:eastAsia="仿宋" w:hAnsi="仿宋" w:hint="eastAsia"/>
                <w:sz w:val="28"/>
                <w:szCs w:val="28"/>
              </w:rPr>
              <w:t>（2）增加对心理咨询师的配额。合理的配额应该是既能满足学生的心理咨询诉求，又能够不造成资源的浪费。和市级、省级一些心理机构进行合作，提高流动心理咨询师的比例或许是以较低成本增加配额的办法。</w:t>
            </w:r>
          </w:p>
          <w:p w14:paraId="7A6EA687" w14:textId="77777777" w:rsidR="00375DD7" w:rsidRPr="00375DD7" w:rsidRDefault="00375DD7" w:rsidP="00943AA8">
            <w:pPr>
              <w:pStyle w:val="af2"/>
              <w:spacing w:line="400" w:lineRule="exact"/>
              <w:ind w:firstLine="560"/>
              <w:rPr>
                <w:rFonts w:ascii="仿宋" w:eastAsia="仿宋" w:hAnsi="仿宋" w:hint="eastAsia"/>
                <w:sz w:val="28"/>
                <w:szCs w:val="28"/>
              </w:rPr>
            </w:pPr>
            <w:r w:rsidRPr="00375DD7">
              <w:rPr>
                <w:rFonts w:ascii="仿宋" w:eastAsia="仿宋" w:hAnsi="仿宋" w:hint="eastAsia"/>
                <w:sz w:val="28"/>
                <w:szCs w:val="28"/>
              </w:rPr>
              <w:t>（3）建设心理中心的</w:t>
            </w:r>
            <w:proofErr w:type="gramStart"/>
            <w:r w:rsidRPr="00375DD7">
              <w:rPr>
                <w:rFonts w:ascii="仿宋" w:eastAsia="仿宋" w:hAnsi="仿宋" w:hint="eastAsia"/>
                <w:sz w:val="28"/>
                <w:szCs w:val="28"/>
              </w:rPr>
              <w:t>微信公众号</w:t>
            </w:r>
            <w:proofErr w:type="gramEnd"/>
            <w:r w:rsidRPr="00375DD7">
              <w:rPr>
                <w:rFonts w:ascii="仿宋" w:eastAsia="仿宋" w:hAnsi="仿宋" w:hint="eastAsia"/>
                <w:sz w:val="28"/>
                <w:szCs w:val="28"/>
              </w:rPr>
              <w:t>平台。</w:t>
            </w:r>
            <w:proofErr w:type="gramStart"/>
            <w:r w:rsidRPr="00375DD7">
              <w:rPr>
                <w:rFonts w:ascii="仿宋" w:eastAsia="仿宋" w:hAnsi="仿宋" w:hint="eastAsia"/>
                <w:sz w:val="28"/>
                <w:szCs w:val="28"/>
              </w:rPr>
              <w:t>微信公众号</w:t>
            </w:r>
            <w:proofErr w:type="gramEnd"/>
            <w:r w:rsidRPr="00375DD7">
              <w:rPr>
                <w:rFonts w:ascii="仿宋" w:eastAsia="仿宋" w:hAnsi="仿宋" w:hint="eastAsia"/>
                <w:sz w:val="28"/>
                <w:szCs w:val="28"/>
              </w:rPr>
              <w:t>成为主要的传播途径，各大高校也顺势开展了心理中心的</w:t>
            </w:r>
            <w:proofErr w:type="gramStart"/>
            <w:r w:rsidRPr="00375DD7">
              <w:rPr>
                <w:rFonts w:ascii="仿宋" w:eastAsia="仿宋" w:hAnsi="仿宋" w:hint="eastAsia"/>
                <w:sz w:val="28"/>
                <w:szCs w:val="28"/>
              </w:rPr>
              <w:t>微信平台</w:t>
            </w:r>
            <w:proofErr w:type="gramEnd"/>
            <w:r w:rsidRPr="00375DD7">
              <w:rPr>
                <w:rFonts w:ascii="仿宋" w:eastAsia="仿宋" w:hAnsi="仿宋" w:hint="eastAsia"/>
                <w:sz w:val="28"/>
                <w:szCs w:val="28"/>
              </w:rPr>
              <w:t>。每年网站的维护费用至少是数万元，用这些钱完全可以建设一个正常运营的</w:t>
            </w:r>
            <w:proofErr w:type="gramStart"/>
            <w:r w:rsidRPr="00375DD7">
              <w:rPr>
                <w:rFonts w:ascii="仿宋" w:eastAsia="仿宋" w:hAnsi="仿宋" w:hint="eastAsia"/>
                <w:sz w:val="28"/>
                <w:szCs w:val="28"/>
              </w:rPr>
              <w:t>微信公众</w:t>
            </w:r>
            <w:proofErr w:type="gramEnd"/>
            <w:r w:rsidRPr="00375DD7">
              <w:rPr>
                <w:rFonts w:ascii="仿宋" w:eastAsia="仿宋" w:hAnsi="仿宋" w:hint="eastAsia"/>
                <w:sz w:val="28"/>
                <w:szCs w:val="28"/>
              </w:rPr>
              <w:t>平台来提供预约、咨询服务和一些心理常识的普及。</w:t>
            </w:r>
          </w:p>
          <w:p w14:paraId="01F7783E" w14:textId="77777777" w:rsidR="00375DD7" w:rsidRPr="00375DD7" w:rsidRDefault="00375DD7" w:rsidP="00943AA8">
            <w:pPr>
              <w:pStyle w:val="af2"/>
              <w:spacing w:line="400" w:lineRule="exact"/>
              <w:ind w:firstLine="560"/>
              <w:rPr>
                <w:rFonts w:ascii="仿宋" w:eastAsia="仿宋" w:hAnsi="仿宋" w:hint="eastAsia"/>
                <w:sz w:val="28"/>
                <w:szCs w:val="28"/>
              </w:rPr>
            </w:pPr>
            <w:r w:rsidRPr="00375DD7">
              <w:rPr>
                <w:rFonts w:ascii="仿宋" w:eastAsia="仿宋" w:hAnsi="仿宋" w:hint="eastAsia"/>
                <w:sz w:val="28"/>
                <w:szCs w:val="28"/>
              </w:rPr>
              <w:lastRenderedPageBreak/>
              <w:t>除此之外，建立心理减压的硬件设施，加大基础的心理健康教育宣传，优化心理状态普查，创新心理知识传播方式。</w:t>
            </w:r>
          </w:p>
        </w:tc>
      </w:tr>
    </w:tbl>
    <w:p w14:paraId="7A13ED28" w14:textId="77777777" w:rsidR="00375DD7" w:rsidRPr="00375DD7" w:rsidRDefault="00375DD7" w:rsidP="00375DD7">
      <w:pPr>
        <w:pStyle w:val="af2"/>
        <w:ind w:left="800" w:firstLineChars="0" w:firstLine="0"/>
        <w:rPr>
          <w:rFonts w:ascii="仿宋" w:eastAsia="仿宋" w:hAnsi="仿宋" w:hint="eastAsia"/>
          <w:sz w:val="28"/>
          <w:szCs w:val="28"/>
        </w:rPr>
      </w:pPr>
    </w:p>
    <w:p w14:paraId="697E1ACE" w14:textId="77777777" w:rsidR="00375DD7" w:rsidRPr="00375DD7" w:rsidRDefault="00375DD7" w:rsidP="00375DD7">
      <w:pPr>
        <w:rPr>
          <w:rFonts w:ascii="仿宋" w:eastAsia="仿宋" w:hAnsi="仿宋" w:hint="eastAsia"/>
          <w:sz w:val="28"/>
          <w:szCs w:val="28"/>
        </w:rPr>
      </w:pPr>
      <w:r w:rsidRPr="00375DD7">
        <w:rPr>
          <w:rFonts w:ascii="仿宋" w:eastAsia="仿宋" w:hAnsi="仿宋" w:hint="eastAsia"/>
          <w:sz w:val="28"/>
          <w:szCs w:val="28"/>
        </w:rPr>
        <w:t>（3）《关于校园外卖的食品健康、配送服务限速与外卖寄存平台的提案》</w:t>
      </w:r>
    </w:p>
    <w:tbl>
      <w:tblPr>
        <w:tblStyle w:val="af1"/>
        <w:tblW w:w="0" w:type="auto"/>
        <w:tblInd w:w="108" w:type="dxa"/>
        <w:tblLook w:val="04A0" w:firstRow="1" w:lastRow="0" w:firstColumn="1" w:lastColumn="0" w:noHBand="0" w:noVBand="1"/>
      </w:tblPr>
      <w:tblGrid>
        <w:gridCol w:w="900"/>
        <w:gridCol w:w="7288"/>
      </w:tblGrid>
      <w:tr w:rsidR="00375DD7" w:rsidRPr="00375DD7" w14:paraId="4F5B6A96" w14:textId="77777777" w:rsidTr="00943AA8">
        <w:tc>
          <w:tcPr>
            <w:tcW w:w="900" w:type="dxa"/>
          </w:tcPr>
          <w:p w14:paraId="25D733AB" w14:textId="77777777" w:rsidR="00375DD7" w:rsidRPr="00375DD7" w:rsidRDefault="00375DD7" w:rsidP="00943AA8">
            <w:pPr>
              <w:pStyle w:val="af2"/>
              <w:spacing w:line="400" w:lineRule="exact"/>
              <w:ind w:firstLineChars="0" w:firstLine="0"/>
              <w:rPr>
                <w:rFonts w:ascii="仿宋" w:eastAsia="仿宋" w:hAnsi="仿宋" w:hint="eastAsia"/>
                <w:sz w:val="28"/>
                <w:szCs w:val="28"/>
              </w:rPr>
            </w:pPr>
            <w:r w:rsidRPr="00375DD7">
              <w:rPr>
                <w:rFonts w:ascii="仿宋" w:eastAsia="仿宋" w:hAnsi="仿宋" w:hint="eastAsia"/>
                <w:sz w:val="28"/>
                <w:szCs w:val="28"/>
              </w:rPr>
              <w:t>案名</w:t>
            </w:r>
          </w:p>
        </w:tc>
        <w:tc>
          <w:tcPr>
            <w:tcW w:w="7288" w:type="dxa"/>
          </w:tcPr>
          <w:p w14:paraId="4BE5F100" w14:textId="77777777" w:rsidR="00375DD7" w:rsidRPr="00375DD7" w:rsidRDefault="00375DD7" w:rsidP="00943AA8">
            <w:pPr>
              <w:pStyle w:val="af2"/>
              <w:spacing w:line="400" w:lineRule="exact"/>
              <w:ind w:firstLineChars="0" w:firstLine="0"/>
              <w:rPr>
                <w:rFonts w:ascii="仿宋" w:eastAsia="仿宋" w:hAnsi="仿宋" w:hint="eastAsia"/>
                <w:sz w:val="28"/>
                <w:szCs w:val="28"/>
              </w:rPr>
            </w:pPr>
            <w:r w:rsidRPr="00375DD7">
              <w:rPr>
                <w:rFonts w:ascii="仿宋" w:eastAsia="仿宋" w:hAnsi="仿宋" w:hint="eastAsia"/>
                <w:sz w:val="28"/>
                <w:szCs w:val="28"/>
              </w:rPr>
              <w:t>关于校园外卖的食品健康、配送服务限速与外卖寄存平台的提案</w:t>
            </w:r>
          </w:p>
        </w:tc>
      </w:tr>
      <w:tr w:rsidR="00375DD7" w:rsidRPr="00375DD7" w14:paraId="476ADFF0" w14:textId="77777777" w:rsidTr="00943AA8">
        <w:trPr>
          <w:trHeight w:val="60"/>
        </w:trPr>
        <w:tc>
          <w:tcPr>
            <w:tcW w:w="900" w:type="dxa"/>
          </w:tcPr>
          <w:p w14:paraId="0114D151" w14:textId="77777777" w:rsidR="00375DD7" w:rsidRPr="00375DD7" w:rsidRDefault="00375DD7" w:rsidP="00943AA8">
            <w:pPr>
              <w:pStyle w:val="af2"/>
              <w:spacing w:line="400" w:lineRule="exact"/>
              <w:ind w:firstLineChars="0" w:firstLine="0"/>
              <w:rPr>
                <w:rFonts w:ascii="仿宋" w:eastAsia="仿宋" w:hAnsi="仿宋" w:hint="eastAsia"/>
                <w:sz w:val="28"/>
                <w:szCs w:val="28"/>
              </w:rPr>
            </w:pPr>
            <w:r w:rsidRPr="00375DD7">
              <w:rPr>
                <w:rFonts w:ascii="仿宋" w:eastAsia="仿宋" w:hAnsi="仿宋" w:hint="eastAsia"/>
                <w:sz w:val="28"/>
                <w:szCs w:val="28"/>
              </w:rPr>
              <w:t>案由</w:t>
            </w:r>
          </w:p>
        </w:tc>
        <w:tc>
          <w:tcPr>
            <w:tcW w:w="7288" w:type="dxa"/>
          </w:tcPr>
          <w:p w14:paraId="16AEB538" w14:textId="77777777" w:rsidR="00375DD7" w:rsidRPr="00375DD7" w:rsidRDefault="00375DD7" w:rsidP="00943AA8">
            <w:pPr>
              <w:spacing w:line="400" w:lineRule="exact"/>
              <w:ind w:firstLineChars="202" w:firstLine="566"/>
              <w:jc w:val="left"/>
              <w:rPr>
                <w:rFonts w:ascii="仿宋" w:eastAsia="仿宋" w:hAnsi="仿宋" w:hint="eastAsia"/>
                <w:sz w:val="28"/>
                <w:szCs w:val="28"/>
              </w:rPr>
            </w:pPr>
            <w:r w:rsidRPr="00375DD7">
              <w:rPr>
                <w:rFonts w:ascii="仿宋" w:eastAsia="仿宋" w:hAnsi="仿宋" w:hint="eastAsia"/>
                <w:sz w:val="28"/>
                <w:szCs w:val="28"/>
              </w:rPr>
              <w:t>随着大学生在生活质量、生活方式以及消费观念上的变化，加之外卖服务信息丰富、订购便捷和价格便宜等特点，外卖行业在大学校园内的发展极为迅猛。在这样的发展态势下，一些由校园外卖引发的问题也逐渐暴露出来。如：外卖的食品安全问题、校园内穿行的配送电瓶车造成的安全隐患、误拿外卖或恶意偷拿外卖的现象以及外卖</w:t>
            </w:r>
            <w:proofErr w:type="gramStart"/>
            <w:r w:rsidRPr="00375DD7">
              <w:rPr>
                <w:rFonts w:ascii="仿宋" w:eastAsia="仿宋" w:hAnsi="仿宋" w:hint="eastAsia"/>
                <w:sz w:val="28"/>
                <w:szCs w:val="28"/>
              </w:rPr>
              <w:t>厨余垃圾</w:t>
            </w:r>
            <w:proofErr w:type="gramEnd"/>
            <w:r w:rsidRPr="00375DD7">
              <w:rPr>
                <w:rFonts w:ascii="仿宋" w:eastAsia="仿宋" w:hAnsi="仿宋" w:hint="eastAsia"/>
                <w:sz w:val="28"/>
                <w:szCs w:val="28"/>
              </w:rPr>
              <w:t>的不规范回收处理等。这些问题一定程度上危害了学生的身体健康，给同学们的校园生活带来了安全隐患，同时也影响到了校园生活的和谐氛围。我们在校内认识到这种普遍存在的问题，便展开了调研活动，寻求解决方案。</w:t>
            </w:r>
          </w:p>
        </w:tc>
      </w:tr>
      <w:tr w:rsidR="00375DD7" w:rsidRPr="00375DD7" w14:paraId="02E8C61B" w14:textId="77777777" w:rsidTr="00943AA8">
        <w:tc>
          <w:tcPr>
            <w:tcW w:w="900" w:type="dxa"/>
          </w:tcPr>
          <w:p w14:paraId="6A1DE12D" w14:textId="77777777" w:rsidR="00375DD7" w:rsidRPr="00375DD7" w:rsidRDefault="00375DD7" w:rsidP="00943AA8">
            <w:pPr>
              <w:pStyle w:val="af2"/>
              <w:spacing w:line="400" w:lineRule="exact"/>
              <w:ind w:firstLineChars="0" w:firstLine="0"/>
              <w:rPr>
                <w:rFonts w:ascii="仿宋" w:eastAsia="仿宋" w:hAnsi="仿宋" w:hint="eastAsia"/>
                <w:sz w:val="28"/>
                <w:szCs w:val="28"/>
              </w:rPr>
            </w:pPr>
            <w:r w:rsidRPr="00375DD7">
              <w:rPr>
                <w:rFonts w:ascii="仿宋" w:eastAsia="仿宋" w:hAnsi="仿宋" w:hint="eastAsia"/>
                <w:sz w:val="28"/>
                <w:szCs w:val="28"/>
              </w:rPr>
              <w:t>建议措施</w:t>
            </w:r>
          </w:p>
        </w:tc>
        <w:tc>
          <w:tcPr>
            <w:tcW w:w="7288" w:type="dxa"/>
          </w:tcPr>
          <w:p w14:paraId="17545B8F" w14:textId="77777777" w:rsidR="00375DD7" w:rsidRPr="00375DD7" w:rsidRDefault="00375DD7" w:rsidP="00943AA8">
            <w:pPr>
              <w:pStyle w:val="af2"/>
              <w:spacing w:line="400" w:lineRule="exact"/>
              <w:ind w:firstLineChars="0" w:firstLine="0"/>
              <w:rPr>
                <w:rFonts w:ascii="仿宋" w:eastAsia="仿宋" w:hAnsi="仿宋" w:hint="eastAsia"/>
                <w:sz w:val="28"/>
                <w:szCs w:val="28"/>
              </w:rPr>
            </w:pPr>
            <w:r w:rsidRPr="00375DD7">
              <w:rPr>
                <w:rFonts w:ascii="仿宋" w:eastAsia="仿宋" w:hAnsi="仿宋" w:hint="eastAsia"/>
                <w:sz w:val="28"/>
                <w:szCs w:val="28"/>
              </w:rPr>
              <w:t>具体建议：</w:t>
            </w:r>
          </w:p>
          <w:p w14:paraId="1A49391F" w14:textId="77777777" w:rsidR="00375DD7" w:rsidRPr="00375DD7" w:rsidRDefault="00375DD7" w:rsidP="00943AA8">
            <w:pPr>
              <w:spacing w:line="400" w:lineRule="exact"/>
              <w:rPr>
                <w:rFonts w:ascii="仿宋" w:eastAsia="仿宋" w:hAnsi="仿宋" w:hint="eastAsia"/>
                <w:sz w:val="28"/>
                <w:szCs w:val="28"/>
              </w:rPr>
            </w:pPr>
            <w:r w:rsidRPr="00375DD7">
              <w:rPr>
                <w:rFonts w:ascii="仿宋" w:eastAsia="仿宋" w:hAnsi="仿宋" w:hint="eastAsia"/>
                <w:sz w:val="28"/>
                <w:szCs w:val="28"/>
              </w:rPr>
              <w:t>（一）外卖食品安全</w:t>
            </w:r>
          </w:p>
          <w:p w14:paraId="06210846" w14:textId="77777777" w:rsidR="00375DD7" w:rsidRPr="00375DD7" w:rsidRDefault="00375DD7" w:rsidP="00943AA8">
            <w:pPr>
              <w:spacing w:line="400" w:lineRule="exact"/>
              <w:ind w:firstLineChars="200" w:firstLine="560"/>
              <w:rPr>
                <w:rFonts w:ascii="仿宋" w:eastAsia="仿宋" w:hAnsi="仿宋" w:hint="eastAsia"/>
                <w:sz w:val="28"/>
                <w:szCs w:val="28"/>
              </w:rPr>
            </w:pPr>
            <w:r w:rsidRPr="00375DD7">
              <w:rPr>
                <w:rFonts w:ascii="仿宋" w:eastAsia="仿宋" w:hAnsi="仿宋" w:hint="eastAsia"/>
                <w:sz w:val="28"/>
                <w:szCs w:val="28"/>
              </w:rPr>
              <w:t>该问题的主体为商家，外卖食品安全主要需要商家自行的严格把</w:t>
            </w:r>
            <w:proofErr w:type="gramStart"/>
            <w:r w:rsidRPr="00375DD7">
              <w:rPr>
                <w:rFonts w:ascii="仿宋" w:eastAsia="仿宋" w:hAnsi="仿宋" w:hint="eastAsia"/>
                <w:sz w:val="28"/>
                <w:szCs w:val="28"/>
              </w:rPr>
              <w:t>控以及</w:t>
            </w:r>
            <w:proofErr w:type="gramEnd"/>
            <w:r w:rsidRPr="00375DD7">
              <w:rPr>
                <w:rFonts w:ascii="仿宋" w:eastAsia="仿宋" w:hAnsi="仿宋" w:hint="eastAsia"/>
                <w:sz w:val="28"/>
                <w:szCs w:val="28"/>
              </w:rPr>
              <w:t>工商部门的严格管理。从校内学生角度考虑，可以加大关于谨慎选择外卖商家、注意外卖食品安全等话题的宣传力度，减少学生因外卖食品的不安全、不卫生而受到的健康危害。</w:t>
            </w:r>
          </w:p>
          <w:p w14:paraId="3C4706C6" w14:textId="77777777" w:rsidR="00375DD7" w:rsidRPr="00375DD7" w:rsidRDefault="00375DD7" w:rsidP="00943AA8">
            <w:pPr>
              <w:spacing w:line="400" w:lineRule="exact"/>
              <w:rPr>
                <w:rFonts w:ascii="仿宋" w:eastAsia="仿宋" w:hAnsi="仿宋" w:hint="eastAsia"/>
                <w:sz w:val="28"/>
                <w:szCs w:val="28"/>
              </w:rPr>
            </w:pPr>
            <w:r w:rsidRPr="00375DD7">
              <w:rPr>
                <w:rFonts w:ascii="仿宋" w:eastAsia="仿宋" w:hAnsi="仿宋" w:hint="eastAsia"/>
                <w:sz w:val="28"/>
                <w:szCs w:val="28"/>
              </w:rPr>
              <w:t>（二）外卖配送造成的交通安全隐患</w:t>
            </w:r>
          </w:p>
          <w:p w14:paraId="0BDBAD41" w14:textId="77777777" w:rsidR="00375DD7" w:rsidRPr="00375DD7" w:rsidRDefault="00375DD7" w:rsidP="00943AA8">
            <w:pPr>
              <w:spacing w:line="400" w:lineRule="exact"/>
              <w:rPr>
                <w:rFonts w:ascii="仿宋" w:eastAsia="仿宋" w:hAnsi="仿宋" w:hint="eastAsia"/>
                <w:sz w:val="28"/>
                <w:szCs w:val="28"/>
              </w:rPr>
            </w:pPr>
            <w:r w:rsidRPr="00375DD7">
              <w:rPr>
                <w:rFonts w:ascii="仿宋" w:eastAsia="仿宋" w:hAnsi="仿宋" w:hint="eastAsia"/>
                <w:sz w:val="28"/>
                <w:szCs w:val="28"/>
              </w:rPr>
              <w:t>1、设定外卖车辆的校内最高限速</w:t>
            </w:r>
          </w:p>
          <w:p w14:paraId="0592497E" w14:textId="77777777" w:rsidR="00375DD7" w:rsidRPr="00375DD7" w:rsidRDefault="00375DD7" w:rsidP="00943AA8">
            <w:pPr>
              <w:spacing w:line="400" w:lineRule="exact"/>
              <w:rPr>
                <w:rFonts w:ascii="仿宋" w:eastAsia="仿宋" w:hAnsi="仿宋" w:hint="eastAsia"/>
                <w:sz w:val="28"/>
                <w:szCs w:val="28"/>
              </w:rPr>
            </w:pPr>
            <w:r w:rsidRPr="00375DD7">
              <w:rPr>
                <w:rFonts w:ascii="仿宋" w:eastAsia="仿宋" w:hAnsi="仿宋" w:hint="eastAsia"/>
                <w:sz w:val="28"/>
                <w:szCs w:val="28"/>
              </w:rPr>
              <w:t>2、依托校内已有的测速设备以及提醒设备，对外卖配送的车辆进行测速监督。</w:t>
            </w:r>
          </w:p>
          <w:p w14:paraId="581A2710" w14:textId="77777777" w:rsidR="00375DD7" w:rsidRPr="00375DD7" w:rsidRDefault="00375DD7" w:rsidP="00943AA8">
            <w:pPr>
              <w:spacing w:line="400" w:lineRule="exact"/>
              <w:rPr>
                <w:rFonts w:ascii="仿宋" w:eastAsia="仿宋" w:hAnsi="仿宋" w:hint="eastAsia"/>
                <w:sz w:val="28"/>
                <w:szCs w:val="28"/>
              </w:rPr>
            </w:pPr>
            <w:r w:rsidRPr="00375DD7">
              <w:rPr>
                <w:rFonts w:ascii="仿宋" w:eastAsia="仿宋" w:hAnsi="仿宋" w:hint="eastAsia"/>
                <w:sz w:val="28"/>
                <w:szCs w:val="28"/>
              </w:rPr>
              <w:t>3、在骑手进入校园时收集骑手的基本信息，如姓名及车牌号码，建立校园内骑手信息数据库，将骑手与车辆进行匹配。以此为依托，建立骑手实名制度和累积信用额度制度。</w:t>
            </w:r>
          </w:p>
          <w:p w14:paraId="7E5964CE" w14:textId="77777777" w:rsidR="00375DD7" w:rsidRPr="00375DD7" w:rsidRDefault="00375DD7" w:rsidP="00943AA8">
            <w:pPr>
              <w:spacing w:line="400" w:lineRule="exact"/>
              <w:rPr>
                <w:rFonts w:ascii="仿宋" w:eastAsia="仿宋" w:hAnsi="仿宋" w:hint="eastAsia"/>
                <w:sz w:val="28"/>
                <w:szCs w:val="28"/>
              </w:rPr>
            </w:pPr>
            <w:r w:rsidRPr="00375DD7">
              <w:rPr>
                <w:rFonts w:ascii="仿宋" w:eastAsia="仿宋" w:hAnsi="仿宋"/>
                <w:sz w:val="28"/>
                <w:szCs w:val="28"/>
              </w:rPr>
              <w:lastRenderedPageBreak/>
              <w:t>4</w:t>
            </w:r>
            <w:r w:rsidRPr="00375DD7">
              <w:rPr>
                <w:rFonts w:ascii="仿宋" w:eastAsia="仿宋" w:hAnsi="仿宋" w:hint="eastAsia"/>
                <w:sz w:val="28"/>
                <w:szCs w:val="28"/>
              </w:rPr>
              <w:t>、</w:t>
            </w:r>
            <w:r w:rsidRPr="00375DD7">
              <w:rPr>
                <w:rFonts w:ascii="仿宋" w:eastAsia="仿宋" w:hAnsi="仿宋"/>
                <w:sz w:val="28"/>
                <w:szCs w:val="28"/>
              </w:rPr>
              <w:t>健全</w:t>
            </w:r>
            <w:r w:rsidRPr="00375DD7">
              <w:rPr>
                <w:rFonts w:ascii="仿宋" w:eastAsia="仿宋" w:hAnsi="仿宋" w:hint="eastAsia"/>
                <w:sz w:val="28"/>
                <w:szCs w:val="28"/>
              </w:rPr>
              <w:t>校内交通</w:t>
            </w:r>
            <w:r w:rsidRPr="00375DD7">
              <w:rPr>
                <w:rFonts w:ascii="仿宋" w:eastAsia="仿宋" w:hAnsi="仿宋"/>
                <w:sz w:val="28"/>
                <w:szCs w:val="28"/>
              </w:rPr>
              <w:t>问题处理机制</w:t>
            </w:r>
            <w:r w:rsidRPr="00375DD7">
              <w:rPr>
                <w:rFonts w:ascii="仿宋" w:eastAsia="仿宋" w:hAnsi="仿宋" w:hint="eastAsia"/>
                <w:sz w:val="28"/>
                <w:szCs w:val="28"/>
              </w:rPr>
              <w:t>，给</w:t>
            </w:r>
            <w:r w:rsidRPr="00375DD7">
              <w:rPr>
                <w:rFonts w:ascii="仿宋" w:eastAsia="仿宋" w:hAnsi="仿宋"/>
                <w:sz w:val="28"/>
                <w:szCs w:val="28"/>
              </w:rPr>
              <w:t>同学们提供维权途径。</w:t>
            </w:r>
          </w:p>
          <w:p w14:paraId="467D246D" w14:textId="77777777" w:rsidR="00375DD7" w:rsidRPr="00375DD7" w:rsidRDefault="00375DD7" w:rsidP="00943AA8">
            <w:pPr>
              <w:spacing w:line="400" w:lineRule="exact"/>
              <w:rPr>
                <w:rFonts w:ascii="仿宋" w:eastAsia="仿宋" w:hAnsi="仿宋" w:hint="eastAsia"/>
                <w:sz w:val="28"/>
                <w:szCs w:val="28"/>
              </w:rPr>
            </w:pPr>
            <w:r w:rsidRPr="00375DD7">
              <w:rPr>
                <w:rFonts w:ascii="仿宋" w:eastAsia="仿宋" w:hAnsi="仿宋" w:hint="eastAsia"/>
                <w:sz w:val="28"/>
                <w:szCs w:val="28"/>
              </w:rPr>
              <w:t>（三）外卖寄存问题（混拿、误拿、偷拿）</w:t>
            </w:r>
          </w:p>
          <w:p w14:paraId="49EB5186" w14:textId="77777777" w:rsidR="00375DD7" w:rsidRPr="00375DD7" w:rsidRDefault="00375DD7" w:rsidP="00943AA8">
            <w:pPr>
              <w:spacing w:line="400" w:lineRule="exact"/>
              <w:rPr>
                <w:rFonts w:ascii="仿宋" w:eastAsia="仿宋" w:hAnsi="仿宋" w:hint="eastAsia"/>
                <w:sz w:val="28"/>
                <w:szCs w:val="28"/>
              </w:rPr>
            </w:pPr>
            <w:r w:rsidRPr="00375DD7">
              <w:rPr>
                <w:rFonts w:ascii="仿宋" w:eastAsia="仿宋" w:hAnsi="仿宋" w:hint="eastAsia"/>
                <w:sz w:val="28"/>
                <w:szCs w:val="28"/>
              </w:rPr>
              <w:t>1、在教学区或宿舍安排小型的外卖寄存点，集中存取外卖。</w:t>
            </w:r>
          </w:p>
          <w:p w14:paraId="63A3590B" w14:textId="77777777" w:rsidR="00375DD7" w:rsidRPr="00375DD7" w:rsidRDefault="00375DD7" w:rsidP="00943AA8">
            <w:pPr>
              <w:spacing w:line="400" w:lineRule="exact"/>
              <w:rPr>
                <w:rFonts w:ascii="仿宋" w:eastAsia="仿宋" w:hAnsi="仿宋" w:hint="eastAsia"/>
                <w:sz w:val="28"/>
                <w:szCs w:val="28"/>
              </w:rPr>
            </w:pPr>
            <w:r w:rsidRPr="00375DD7">
              <w:rPr>
                <w:rFonts w:ascii="仿宋" w:eastAsia="仿宋" w:hAnsi="仿宋"/>
                <w:sz w:val="28"/>
                <w:szCs w:val="28"/>
              </w:rPr>
              <w:t>2</w:t>
            </w:r>
            <w:r w:rsidRPr="00375DD7">
              <w:rPr>
                <w:rFonts w:ascii="仿宋" w:eastAsia="仿宋" w:hAnsi="仿宋" w:hint="eastAsia"/>
                <w:sz w:val="28"/>
                <w:szCs w:val="28"/>
              </w:rPr>
              <w:t>、利用校内宣传渠道，如公众</w:t>
            </w:r>
            <w:proofErr w:type="gramStart"/>
            <w:r w:rsidRPr="00375DD7">
              <w:rPr>
                <w:rFonts w:ascii="仿宋" w:eastAsia="仿宋" w:hAnsi="仿宋" w:hint="eastAsia"/>
                <w:sz w:val="28"/>
                <w:szCs w:val="28"/>
              </w:rPr>
              <w:t>号推文</w:t>
            </w:r>
            <w:proofErr w:type="gramEnd"/>
            <w:r w:rsidRPr="00375DD7">
              <w:rPr>
                <w:rFonts w:ascii="仿宋" w:eastAsia="仿宋" w:hAnsi="仿宋" w:hint="eastAsia"/>
                <w:sz w:val="28"/>
                <w:szCs w:val="28"/>
              </w:rPr>
              <w:t>、寝室楼下公告牌等告知同学及时拿取外卖，同时也可进行不要随意取走他人外卖的德育教育。</w:t>
            </w:r>
          </w:p>
          <w:p w14:paraId="0C9BF342" w14:textId="77777777" w:rsidR="00375DD7" w:rsidRPr="00375DD7" w:rsidRDefault="00375DD7" w:rsidP="00943AA8">
            <w:pPr>
              <w:spacing w:line="400" w:lineRule="exact"/>
              <w:rPr>
                <w:rFonts w:ascii="仿宋" w:eastAsia="仿宋" w:hAnsi="仿宋" w:hint="eastAsia"/>
                <w:sz w:val="28"/>
                <w:szCs w:val="28"/>
              </w:rPr>
            </w:pPr>
            <w:r w:rsidRPr="00375DD7">
              <w:rPr>
                <w:rFonts w:ascii="仿宋" w:eastAsia="仿宋" w:hAnsi="仿宋" w:hint="eastAsia"/>
                <w:sz w:val="28"/>
                <w:szCs w:val="28"/>
              </w:rPr>
              <w:t>（四）外卖的回收处理</w:t>
            </w:r>
          </w:p>
          <w:p w14:paraId="55CFF2E8" w14:textId="77777777" w:rsidR="00375DD7" w:rsidRPr="00375DD7" w:rsidRDefault="00375DD7" w:rsidP="00943AA8">
            <w:pPr>
              <w:spacing w:line="400" w:lineRule="exact"/>
              <w:rPr>
                <w:rFonts w:ascii="仿宋" w:eastAsia="仿宋" w:hAnsi="仿宋" w:hint="eastAsia"/>
                <w:sz w:val="28"/>
                <w:szCs w:val="28"/>
              </w:rPr>
            </w:pPr>
            <w:r w:rsidRPr="00375DD7">
              <w:rPr>
                <w:rFonts w:ascii="仿宋" w:eastAsia="仿宋" w:hAnsi="仿宋" w:hint="eastAsia"/>
                <w:sz w:val="28"/>
                <w:szCs w:val="28"/>
              </w:rPr>
              <w:t>1、倡导在公寓内订购外卖的同学能够自行将外卖产品中剩余的汤水处理掉之后再放入宿舍楼内的垃圾桶。</w:t>
            </w:r>
          </w:p>
          <w:p w14:paraId="25A69682" w14:textId="77777777" w:rsidR="00375DD7" w:rsidRPr="00375DD7" w:rsidRDefault="00375DD7" w:rsidP="00943AA8">
            <w:pPr>
              <w:spacing w:line="400" w:lineRule="exact"/>
              <w:rPr>
                <w:rFonts w:ascii="仿宋" w:eastAsia="仿宋" w:hAnsi="仿宋" w:hint="eastAsia"/>
                <w:sz w:val="28"/>
                <w:szCs w:val="28"/>
              </w:rPr>
            </w:pPr>
            <w:r w:rsidRPr="00375DD7">
              <w:rPr>
                <w:rFonts w:ascii="仿宋" w:eastAsia="仿宋" w:hAnsi="仿宋" w:hint="eastAsia"/>
                <w:sz w:val="28"/>
                <w:szCs w:val="28"/>
              </w:rPr>
              <w:t>2、关于教学区的</w:t>
            </w:r>
            <w:proofErr w:type="gramStart"/>
            <w:r w:rsidRPr="00375DD7">
              <w:rPr>
                <w:rFonts w:ascii="仿宋" w:eastAsia="仿宋" w:hAnsi="仿宋" w:hint="eastAsia"/>
                <w:sz w:val="28"/>
                <w:szCs w:val="28"/>
              </w:rPr>
              <w:t>厨余垃圾</w:t>
            </w:r>
            <w:proofErr w:type="gramEnd"/>
            <w:r w:rsidRPr="00375DD7">
              <w:rPr>
                <w:rFonts w:ascii="仿宋" w:eastAsia="仿宋" w:hAnsi="仿宋" w:hint="eastAsia"/>
                <w:sz w:val="28"/>
                <w:szCs w:val="28"/>
              </w:rPr>
              <w:t>分类，可设置专门的外卖分类回收垃圾桶（包装及剩余食品），安排志愿者或清洁人员在用餐高峰期进行提醒和管理，引导同学们分类丢弃外卖垃圾。</w:t>
            </w:r>
          </w:p>
        </w:tc>
      </w:tr>
    </w:tbl>
    <w:p w14:paraId="16F63FBC" w14:textId="1C1C703E" w:rsidR="00BE0197" w:rsidRPr="00215FC7" w:rsidRDefault="00BE0197" w:rsidP="00F9761A">
      <w:pPr>
        <w:rPr>
          <w:rFonts w:ascii="仿宋" w:eastAsia="仿宋" w:hAnsi="仿宋" w:hint="eastAsia"/>
          <w:sz w:val="28"/>
          <w:szCs w:val="28"/>
        </w:rPr>
      </w:pPr>
    </w:p>
    <w:sectPr w:rsidR="00BE0197" w:rsidRPr="00215FC7" w:rsidSect="00454C14">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09EFC0" w14:textId="77777777" w:rsidR="00A8404B" w:rsidRDefault="00A8404B" w:rsidP="00375DD7">
      <w:r>
        <w:separator/>
      </w:r>
    </w:p>
  </w:endnote>
  <w:endnote w:type="continuationSeparator" w:id="0">
    <w:p w14:paraId="147A35BC" w14:textId="77777777" w:rsidR="00A8404B" w:rsidRDefault="00A8404B" w:rsidP="00375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F2076F" w14:textId="77777777" w:rsidR="00A8404B" w:rsidRDefault="00A8404B" w:rsidP="00375DD7">
      <w:r>
        <w:separator/>
      </w:r>
    </w:p>
  </w:footnote>
  <w:footnote w:type="continuationSeparator" w:id="0">
    <w:p w14:paraId="2A12A906" w14:textId="77777777" w:rsidR="00A8404B" w:rsidRDefault="00A8404B" w:rsidP="00375D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D6A6D"/>
    <w:multiLevelType w:val="multilevel"/>
    <w:tmpl w:val="078D6A6D"/>
    <w:lvl w:ilvl="0">
      <w:start w:val="1"/>
      <w:numFmt w:val="chineseCountingThousand"/>
      <w:lvlText w:val="%1、"/>
      <w:lvlJc w:val="left"/>
      <w:pPr>
        <w:ind w:left="561"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9252A51"/>
    <w:multiLevelType w:val="multilevel"/>
    <w:tmpl w:val="29252A51"/>
    <w:lvl w:ilvl="0">
      <w:start w:val="1"/>
      <w:numFmt w:val="chineseCountingThousand"/>
      <w:lvlText w:val="(%1)"/>
      <w:lvlJc w:val="left"/>
      <w:pPr>
        <w:ind w:left="420" w:hanging="420"/>
      </w:p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1227A31"/>
    <w:multiLevelType w:val="hybridMultilevel"/>
    <w:tmpl w:val="38FEC582"/>
    <w:lvl w:ilvl="0" w:tplc="5B66D4AA">
      <w:start w:val="5"/>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5B276FD"/>
    <w:multiLevelType w:val="hybridMultilevel"/>
    <w:tmpl w:val="54B89D9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C465B28"/>
    <w:multiLevelType w:val="multilevel"/>
    <w:tmpl w:val="4C465B28"/>
    <w:lvl w:ilvl="0">
      <w:start w:val="1"/>
      <w:numFmt w:val="chineseCountingThousand"/>
      <w:lvlText w:val="(%1)"/>
      <w:lvlJc w:val="left"/>
      <w:pPr>
        <w:ind w:left="420" w:hanging="420"/>
      </w:p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014143023">
    <w:abstractNumId w:val="0"/>
  </w:num>
  <w:num w:numId="2" w16cid:durableId="912274374">
    <w:abstractNumId w:val="4"/>
  </w:num>
  <w:num w:numId="3" w16cid:durableId="323627102">
    <w:abstractNumId w:val="1"/>
  </w:num>
  <w:num w:numId="4" w16cid:durableId="889078673">
    <w:abstractNumId w:val="2"/>
  </w:num>
  <w:num w:numId="5" w16cid:durableId="19619538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197"/>
    <w:rsid w:val="00026CF9"/>
    <w:rsid w:val="000420FB"/>
    <w:rsid w:val="000E7B61"/>
    <w:rsid w:val="00120858"/>
    <w:rsid w:val="0014317D"/>
    <w:rsid w:val="00162063"/>
    <w:rsid w:val="001B79B5"/>
    <w:rsid w:val="001C43F0"/>
    <w:rsid w:val="00215FC7"/>
    <w:rsid w:val="002179DD"/>
    <w:rsid w:val="00265BA5"/>
    <w:rsid w:val="00320DCF"/>
    <w:rsid w:val="003462E5"/>
    <w:rsid w:val="00350C3B"/>
    <w:rsid w:val="00375DD7"/>
    <w:rsid w:val="00386615"/>
    <w:rsid w:val="003A2EA3"/>
    <w:rsid w:val="003B6316"/>
    <w:rsid w:val="00454C14"/>
    <w:rsid w:val="00483127"/>
    <w:rsid w:val="004A6D93"/>
    <w:rsid w:val="004B3A54"/>
    <w:rsid w:val="004E45BD"/>
    <w:rsid w:val="00541659"/>
    <w:rsid w:val="00543F0E"/>
    <w:rsid w:val="00583ACD"/>
    <w:rsid w:val="005B7DA0"/>
    <w:rsid w:val="005C05B5"/>
    <w:rsid w:val="005F226D"/>
    <w:rsid w:val="00600276"/>
    <w:rsid w:val="0067493B"/>
    <w:rsid w:val="00680FDA"/>
    <w:rsid w:val="00682A8B"/>
    <w:rsid w:val="00803844"/>
    <w:rsid w:val="00897298"/>
    <w:rsid w:val="00900CE9"/>
    <w:rsid w:val="0091534C"/>
    <w:rsid w:val="009231F2"/>
    <w:rsid w:val="00972081"/>
    <w:rsid w:val="009C6EA0"/>
    <w:rsid w:val="009D0C24"/>
    <w:rsid w:val="00A0140D"/>
    <w:rsid w:val="00A57C81"/>
    <w:rsid w:val="00A8404B"/>
    <w:rsid w:val="00AA06EB"/>
    <w:rsid w:val="00AF42A2"/>
    <w:rsid w:val="00B510E1"/>
    <w:rsid w:val="00B70028"/>
    <w:rsid w:val="00B70F9D"/>
    <w:rsid w:val="00BB3337"/>
    <w:rsid w:val="00BE0197"/>
    <w:rsid w:val="00C1272F"/>
    <w:rsid w:val="00C27AD2"/>
    <w:rsid w:val="00C563AF"/>
    <w:rsid w:val="00CA78B1"/>
    <w:rsid w:val="00CF737F"/>
    <w:rsid w:val="00D04BF0"/>
    <w:rsid w:val="00D57661"/>
    <w:rsid w:val="00DA7C15"/>
    <w:rsid w:val="00DD6FCF"/>
    <w:rsid w:val="00E62DCA"/>
    <w:rsid w:val="00E650D4"/>
    <w:rsid w:val="00E979DB"/>
    <w:rsid w:val="00ED1F30"/>
    <w:rsid w:val="00F5609F"/>
    <w:rsid w:val="00F56FB6"/>
    <w:rsid w:val="00F90414"/>
    <w:rsid w:val="00F94C25"/>
    <w:rsid w:val="00F9761A"/>
    <w:rsid w:val="00FB32B0"/>
    <w:rsid w:val="00FF06FB"/>
    <w:rsid w:val="00FF1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C8009D0"/>
  <w15:docId w15:val="{CC89AB34-479C-4995-903A-F2A8BE209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7AD2"/>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rPr>
      <w:b/>
      <w:bCs/>
    </w:rPr>
  </w:style>
  <w:style w:type="paragraph" w:styleId="a4">
    <w:name w:val="annotation text"/>
    <w:basedOn w:val="a"/>
    <w:link w:val="a6"/>
    <w:uiPriority w:val="99"/>
    <w:unhideWhenUsed/>
    <w:pPr>
      <w:jc w:val="left"/>
    </w:pPr>
  </w:style>
  <w:style w:type="paragraph" w:styleId="TOC3">
    <w:name w:val="toc 3"/>
    <w:basedOn w:val="a"/>
    <w:next w:val="a"/>
    <w:uiPriority w:val="39"/>
    <w:unhideWhenUsed/>
    <w:qFormat/>
    <w:pPr>
      <w:widowControl/>
      <w:spacing w:after="100" w:line="276" w:lineRule="auto"/>
      <w:ind w:left="440"/>
      <w:jc w:val="left"/>
    </w:pPr>
    <w:rPr>
      <w:kern w:val="0"/>
      <w:sz w:val="22"/>
    </w:rPr>
  </w:style>
  <w:style w:type="paragraph" w:styleId="a7">
    <w:name w:val="Balloon Text"/>
    <w:basedOn w:val="a"/>
    <w:link w:val="a8"/>
    <w:uiPriority w:val="99"/>
    <w:unhideWhenUsed/>
    <w:rPr>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widowControl/>
      <w:spacing w:after="100" w:line="276" w:lineRule="auto"/>
      <w:jc w:val="left"/>
    </w:pPr>
    <w:rPr>
      <w:kern w:val="0"/>
      <w:sz w:val="22"/>
    </w:rPr>
  </w:style>
  <w:style w:type="paragraph" w:styleId="TOC2">
    <w:name w:val="toc 2"/>
    <w:basedOn w:val="a"/>
    <w:next w:val="a"/>
    <w:uiPriority w:val="39"/>
    <w:unhideWhenUsed/>
    <w:qFormat/>
    <w:pPr>
      <w:widowControl/>
      <w:spacing w:after="100" w:line="276" w:lineRule="auto"/>
      <w:ind w:left="220"/>
      <w:jc w:val="left"/>
    </w:pPr>
    <w:rPr>
      <w:kern w:val="0"/>
      <w:sz w:val="22"/>
    </w:rPr>
  </w:style>
  <w:style w:type="paragraph" w:styleId="ad">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paragraph" w:styleId="ae">
    <w:name w:val="Title"/>
    <w:basedOn w:val="a"/>
    <w:next w:val="a"/>
    <w:link w:val="af"/>
    <w:qFormat/>
    <w:pPr>
      <w:spacing w:before="240" w:after="60"/>
      <w:jc w:val="center"/>
      <w:outlineLvl w:val="0"/>
    </w:pPr>
    <w:rPr>
      <w:rFonts w:asciiTheme="majorHAnsi" w:eastAsiaTheme="majorEastAsia" w:hAnsiTheme="majorHAnsi" w:cstheme="majorBidi"/>
      <w:b/>
      <w:bCs/>
      <w:sz w:val="32"/>
      <w:szCs w:val="32"/>
    </w:rPr>
  </w:style>
  <w:style w:type="character" w:styleId="af0">
    <w:name w:val="annotation reference"/>
    <w:basedOn w:val="a0"/>
    <w:uiPriority w:val="99"/>
    <w:unhideWhenUsed/>
    <w:qFormat/>
    <w:rPr>
      <w:sz w:val="21"/>
      <w:szCs w:val="21"/>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paragraph" w:customStyle="1" w:styleId="11">
    <w:name w:val="列出段落1"/>
    <w:basedOn w:val="a"/>
    <w:uiPriority w:val="34"/>
    <w:qFormat/>
    <w:pPr>
      <w:ind w:firstLineChars="200" w:firstLine="420"/>
    </w:pPr>
  </w:style>
  <w:style w:type="character" w:customStyle="1" w:styleId="af">
    <w:name w:val="标题 字符"/>
    <w:basedOn w:val="a0"/>
    <w:link w:val="ae"/>
    <w:rPr>
      <w:rFonts w:asciiTheme="majorHAnsi" w:eastAsiaTheme="majorEastAsia" w:hAnsiTheme="majorHAnsi" w:cstheme="majorBidi"/>
      <w:b/>
      <w:bCs/>
      <w:sz w:val="32"/>
      <w:szCs w:val="32"/>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paragraph" w:customStyle="1" w:styleId="12">
    <w:name w:val="样式1"/>
    <w:basedOn w:val="a"/>
    <w:link w:val="13"/>
    <w:qFormat/>
    <w:rPr>
      <w:rFonts w:asciiTheme="minorEastAsia" w:hAnsiTheme="minorEastAsia"/>
      <w:b/>
      <w:sz w:val="36"/>
      <w:szCs w:val="36"/>
    </w:rPr>
  </w:style>
  <w:style w:type="character" w:customStyle="1" w:styleId="10">
    <w:name w:val="标题 1 字符"/>
    <w:basedOn w:val="a0"/>
    <w:link w:val="1"/>
    <w:uiPriority w:val="9"/>
    <w:qFormat/>
    <w:rPr>
      <w:b/>
      <w:bCs/>
      <w:kern w:val="44"/>
      <w:sz w:val="44"/>
      <w:szCs w:val="44"/>
    </w:rPr>
  </w:style>
  <w:style w:type="character" w:customStyle="1" w:styleId="13">
    <w:name w:val="样式1 字符"/>
    <w:basedOn w:val="a0"/>
    <w:link w:val="12"/>
    <w:rPr>
      <w:rFonts w:asciiTheme="minorEastAsia" w:hAnsiTheme="minorEastAsia"/>
      <w:b/>
      <w:sz w:val="36"/>
      <w:szCs w:val="36"/>
    </w:rPr>
  </w:style>
  <w:style w:type="paragraph" w:customStyle="1" w:styleId="TOC10">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character" w:customStyle="1" w:styleId="a6">
    <w:name w:val="批注文字 字符"/>
    <w:basedOn w:val="a0"/>
    <w:link w:val="a4"/>
    <w:uiPriority w:val="99"/>
    <w:semiHidden/>
  </w:style>
  <w:style w:type="character" w:customStyle="1" w:styleId="a5">
    <w:name w:val="批注主题 字符"/>
    <w:basedOn w:val="a6"/>
    <w:link w:val="a3"/>
    <w:uiPriority w:val="99"/>
    <w:semiHidden/>
    <w:rPr>
      <w:b/>
      <w:bCs/>
    </w:rPr>
  </w:style>
  <w:style w:type="character" w:customStyle="1" w:styleId="a8">
    <w:name w:val="批注框文本 字符"/>
    <w:basedOn w:val="a0"/>
    <w:link w:val="a7"/>
    <w:uiPriority w:val="99"/>
    <w:semiHidden/>
    <w:rPr>
      <w:sz w:val="18"/>
      <w:szCs w:val="18"/>
    </w:rPr>
  </w:style>
  <w:style w:type="paragraph" w:styleId="af2">
    <w:name w:val="List Paragraph"/>
    <w:basedOn w:val="a"/>
    <w:uiPriority w:val="34"/>
    <w:qFormat/>
    <w:rsid w:val="00F94C25"/>
    <w:pPr>
      <w:ind w:firstLineChars="200" w:firstLine="420"/>
    </w:pPr>
  </w:style>
  <w:style w:type="character" w:styleId="af3">
    <w:name w:val="Hyperlink"/>
    <w:basedOn w:val="a0"/>
    <w:uiPriority w:val="99"/>
    <w:unhideWhenUsed/>
    <w:rsid w:val="00375DD7"/>
    <w:rPr>
      <w:color w:val="0563C1" w:themeColor="hyperlink"/>
      <w:u w:val="single"/>
    </w:rPr>
  </w:style>
  <w:style w:type="character" w:styleId="af4">
    <w:name w:val="FollowedHyperlink"/>
    <w:basedOn w:val="a0"/>
    <w:uiPriority w:val="99"/>
    <w:semiHidden/>
    <w:unhideWhenUsed/>
    <w:rsid w:val="00ED1F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5BC5DFA3-53D2-4B96-BDA2-63BE8F26A73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542</Words>
  <Characters>3092</Characters>
  <Application>Microsoft Office Word</Application>
  <DocSecurity>0</DocSecurity>
  <Lines>25</Lines>
  <Paragraphs>7</Paragraphs>
  <ScaleCrop>false</ScaleCrop>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吴佳一</dc:creator>
  <cp:lastModifiedBy>凯程 张</cp:lastModifiedBy>
  <cp:revision>3</cp:revision>
  <dcterms:created xsi:type="dcterms:W3CDTF">2023-10-09T08:23:00Z</dcterms:created>
  <dcterms:modified xsi:type="dcterms:W3CDTF">2024-09-21T09:03:00Z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2052-9.0.3</vt:lpwstr>
  </property>
</Properties>
</file>